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6.0" w:type="dxa"/>
        <w:jc w:val="center"/>
        <w:tblLayout w:type="fixed"/>
        <w:tblLook w:val="0000"/>
      </w:tblPr>
      <w:tblGrid>
        <w:gridCol w:w="2376"/>
        <w:gridCol w:w="6670"/>
        <w:tblGridChange w:id="0">
          <w:tblGrid>
            <w:gridCol w:w="2376"/>
            <w:gridCol w:w="667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Gerente 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projeto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Propósito do documento: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O Termo de Encerramento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 Projeto Estratégico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(TEP)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é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o documento po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 meio do qual se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formaliza a conclusão ou o cancelamento 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. Descreve as entregas realizadas e as não realizadas, bem como todas as experiências oportunizadas, no formato de lições aprendidas.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24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9" w:before="119" w:line="240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ANÁLISE GERAL</w:t>
      </w:r>
      <w:r w:rsidDel="00000000" w:rsidR="00000000" w:rsidRPr="00000000">
        <w:rPr>
          <w:rtl w:val="0"/>
        </w:rPr>
      </w:r>
    </w:p>
    <w:tbl>
      <w:tblPr>
        <w:tblStyle w:val="Table2"/>
        <w:tblW w:w="9020.0" w:type="dxa"/>
        <w:jc w:val="center"/>
        <w:tblLayout w:type="fixed"/>
        <w:tblLook w:val="0000"/>
      </w:tblPr>
      <w:tblGrid>
        <w:gridCol w:w="2410"/>
        <w:gridCol w:w="2099"/>
        <w:gridCol w:w="2646"/>
        <w:gridCol w:w="1865"/>
        <w:tblGridChange w:id="0">
          <w:tblGrid>
            <w:gridCol w:w="2410"/>
            <w:gridCol w:w="2099"/>
            <w:gridCol w:w="2646"/>
            <w:gridCol w:w="186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início: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encerramento: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Orçamento realizado:</w:t>
            </w:r>
          </w:p>
        </w:tc>
      </w:tr>
      <w:tr>
        <w:trPr>
          <w:cantSplit w:val="0"/>
          <w:trHeight w:val="5221.968750000001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Motivo do encerramento: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Conclusão (  )          Cancelamento (  )</w:t>
            </w:r>
          </w:p>
          <w:p w:rsidR="00000000" w:rsidDel="00000000" w:rsidP="00000000" w:rsidRDefault="00000000" w:rsidRPr="00000000" w14:paraId="0000001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Se o motivo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cancelamento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apresente, de maneira estruturada, as justificativas:</w:t>
            </w:r>
          </w:p>
          <w:p w:rsidR="00000000" w:rsidDel="00000000" w:rsidP="00000000" w:rsidRDefault="00000000" w:rsidRPr="00000000" w14:paraId="0000001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 relação ao escopo do projeto, podemos afirmar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escopo integralmente atendido. </w:t>
            </w:r>
          </w:p>
          <w:p w:rsidR="00000000" w:rsidDel="00000000" w:rsidP="00000000" w:rsidRDefault="00000000" w:rsidRPr="00000000" w14:paraId="0000002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escopo  parcialmente atendido.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 relação à qualidade do projeto, podemos afirmar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qualidade plenamente alcançada.</w:t>
            </w:r>
          </w:p>
          <w:p w:rsidR="00000000" w:rsidDel="00000000" w:rsidP="00000000" w:rsidRDefault="00000000" w:rsidRPr="00000000" w14:paraId="00000031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qualidade parcialmente alcançada.</w:t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SUMÁRIO DE ENTREGAS REALIZADAS</w:t>
      </w: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center"/>
        <w:tblLayout w:type="fixed"/>
        <w:tblLook w:val="0000"/>
      </w:tblPr>
      <w:tblGrid>
        <w:gridCol w:w="3693"/>
        <w:gridCol w:w="2659"/>
        <w:gridCol w:w="2664"/>
        <w:tblGridChange w:id="0">
          <w:tblGrid>
            <w:gridCol w:w="3693"/>
            <w:gridCol w:w="2659"/>
            <w:gridCol w:w="2664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Entrega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Situação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spacing w:after="119" w:before="119" w:line="240" w:lineRule="auto"/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[indicar entrega realizada. Ex.: espaço físico estruturado]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after="119" w:before="119" w:line="240" w:lineRule="auto"/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[indicar se total ou parcial]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after="119" w:before="119" w:line="240" w:lineRule="auto"/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[indicar data de realização]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119" w:before="119" w:line="240" w:lineRule="auto"/>
        <w:jc w:val="both"/>
        <w:rPr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SUMÁRIO DE ENTREGAS NÃO REALIZADAS</w:t>
      </w: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center"/>
        <w:tblLayout w:type="fixed"/>
        <w:tblLook w:val="0000"/>
      </w:tblPr>
      <w:tblGrid>
        <w:gridCol w:w="3630"/>
        <w:gridCol w:w="5430"/>
        <w:tblGridChange w:id="0">
          <w:tblGrid>
            <w:gridCol w:w="3630"/>
            <w:gridCol w:w="543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Entrega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Motivo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after="119" w:before="119"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[ind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icar entrega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não realizada. Ex.: fluxo do processo de trabalho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mapeado]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after="119" w:before="119"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[descrever razões pelas quais a entrega planejada não foi realizada.]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LIÇÕES APRENDIDAS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[Liste aqui informações relevantes para a melhoria do processo de gerenciamento de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projetos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e/ou informações úteis para a execução de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iniciativas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semelhantes.]</w:t>
      </w: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center"/>
        <w:tblLayout w:type="fixed"/>
        <w:tblLook w:val="0000"/>
      </w:tblPr>
      <w:tblGrid>
        <w:gridCol w:w="600"/>
        <w:gridCol w:w="8430"/>
        <w:tblGridChange w:id="0">
          <w:tblGrid>
            <w:gridCol w:w="600"/>
            <w:gridCol w:w="8430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Legenda – Tipo de Problema/Oportunidade/Evento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Eventos que contribuíram para o sucesso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Eventos que impediram o sucesso total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Eventos que geraram problemas significativos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Oportunidades para melhoria no processo de gerenciamento</w:t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5.0" w:type="dxa"/>
        <w:jc w:val="center"/>
        <w:tblLayout w:type="fixed"/>
        <w:tblLook w:val="0000"/>
      </w:tblPr>
      <w:tblGrid>
        <w:gridCol w:w="645"/>
        <w:gridCol w:w="4710"/>
        <w:gridCol w:w="3750"/>
        <w:tblGridChange w:id="0">
          <w:tblGrid>
            <w:gridCol w:w="645"/>
            <w:gridCol w:w="4710"/>
            <w:gridCol w:w="375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Experiência Adquirida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[Descrever problema/oportunidade/evento]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[Descrever o que foi aprendido]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Nesses termos, submeto o documento ao EPP.</w:t>
        <w:br w:type="textWrapping"/>
      </w:r>
    </w:p>
    <w:p w:rsidR="00000000" w:rsidDel="00000000" w:rsidP="00000000" w:rsidRDefault="00000000" w:rsidRPr="00000000" w14:paraId="00000070">
      <w:pPr>
        <w:spacing w:line="240" w:lineRule="auto"/>
        <w:ind w:firstLine="1417.32283464566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Belo Horizonte, [XX de XXXXXX de 202X].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7"/>
        <w:tblW w:w="9165.0" w:type="dxa"/>
        <w:jc w:val="center"/>
        <w:tblLayout w:type="fixed"/>
        <w:tblLook w:val="0000"/>
      </w:tblPr>
      <w:tblGrid>
        <w:gridCol w:w="5400"/>
        <w:gridCol w:w="3765"/>
        <w:tblGridChange w:id="0">
          <w:tblGrid>
            <w:gridCol w:w="5400"/>
            <w:gridCol w:w="376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Gerente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134" w:top="1134" w:left="141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Este documento deverá ser assinado e enviado por meio de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e-PAD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ao Escritório de Planejamento e Projetos (EPP). Não é necessário enviá-lo no formato impresso.</w:t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129.0" w:type="dxa"/>
      <w:jc w:val="left"/>
      <w:tblInd w:w="-170.0" w:type="dxa"/>
      <w:tblLayout w:type="fixed"/>
      <w:tblLook w:val="0000"/>
    </w:tblPr>
    <w:tblGrid>
      <w:gridCol w:w="1417"/>
      <w:gridCol w:w="7712"/>
      <w:tblGridChange w:id="0">
        <w:tblGrid>
          <w:gridCol w:w="1417"/>
          <w:gridCol w:w="7712"/>
        </w:tblGrid>
      </w:tblGridChange>
    </w:tblGrid>
    <w:tr>
      <w:trPr>
        <w:cantSplit w:val="0"/>
        <w:tblHeader w:val="0"/>
      </w:trPr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</w:tcBorders>
          <w:vAlign w:val="top"/>
        </w:tcPr>
        <w:p w:rsidR="00000000" w:rsidDel="00000000" w:rsidP="00000000" w:rsidRDefault="00000000" w:rsidRPr="00000000" w14:paraId="00000077">
          <w:pPr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705485" cy="640715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40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78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PODER JUDICIÁRIO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TRIBUNAL REGIONAL DO TRABALHO DA 3ª REGIÃO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Secretaria de Governança e Estratégia (SEGE)</w:t>
          </w:r>
        </w:p>
        <w:p w:rsidR="00000000" w:rsidDel="00000000" w:rsidP="00000000" w:rsidRDefault="00000000" w:rsidRPr="00000000" w14:paraId="0000007B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Divisão de Planejamento e Inovação (DPIN)</w:t>
          </w:r>
        </w:p>
        <w:p w:rsidR="00000000" w:rsidDel="00000000" w:rsidP="00000000" w:rsidRDefault="00000000" w:rsidRPr="00000000" w14:paraId="0000007C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Escritório de Planejamento e Projetos (EPP)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7D">
          <w:pPr>
            <w:pageBreakBefore w:val="0"/>
            <w:widowControl w:val="0"/>
            <w:tabs>
              <w:tab w:val="center" w:leader="none" w:pos="4394"/>
              <w:tab w:val="left" w:leader="none" w:pos="7875"/>
            </w:tabs>
            <w:rPr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ab/>
            <w:t xml:space="preserve">TERMO DE ENCERRAMENTO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 DE PROJETO ESTRATÉGICO (TEP)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7F">
          <w:pPr>
            <w:pageBreakBefore w:val="0"/>
            <w:widowControl w:val="0"/>
            <w:tabs>
              <w:tab w:val="center" w:leader="none" w:pos="4394"/>
              <w:tab w:val="left" w:leader="none" w:pos="7875"/>
            </w:tabs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Nome d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o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projeto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:</w:t>
          </w: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81">
          <w:pPr>
            <w:pageBreakBefore w:val="0"/>
            <w:widowControl w:val="0"/>
            <w:tabs>
              <w:tab w:val="center" w:leader="none" w:pos="4394"/>
              <w:tab w:val="left" w:leader="none" w:pos="7875"/>
            </w:tabs>
            <w:jc w:val="both"/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Código d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o projeto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83">
          <w:pPr>
            <w:pageBreakBefore w:val="0"/>
            <w:widowControl w:val="0"/>
            <w:tabs>
              <w:tab w:val="left" w:leader="none" w:pos="1755"/>
            </w:tabs>
            <w:jc w:val="both"/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Código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e nome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do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p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rograma a que o projeto se vincula (se for o caso)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vertAlign w:val="baseline"/>
              <w:rtl w:val="0"/>
            </w:rPr>
            <w:t xml:space="preserve">: </w:t>
          </w:r>
        </w:p>
      </w:tc>
    </w:tr>
  </w:tbl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icrosoft YaHei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S Mincho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scrição">
    <w:name w:val="Descrição"/>
    <w:basedOn w:val="Cabeçalho"/>
    <w:next w:val="Descrição"/>
    <w:autoRedefine w:val="0"/>
    <w:hidden w:val="0"/>
    <w:qFormat w:val="0"/>
    <w:pPr>
      <w:tabs>
        <w:tab w:val="clear" w:pos="4252"/>
        <w:tab w:val="clear" w:pos="8504"/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abela">
    <w:name w:val="Tabela"/>
    <w:basedOn w:val="Normal"/>
    <w:next w:val="Tabe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14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wvCYmM6KFdIyonFduUNInMKQQ==">CgMxLjA4AGomChRzdWdnZXN0LmRibHgzZXAwOXZqbRIORGVubmlzIEZyYW7Dp2FqJgoUc3VnZ2VzdC5iYW81d3V3bXBuYnQSDkRlbm5pcyBGcmFuw6dhaiYKFHN1Z2dlc3Qubzl2cHh5dWJmeXg5Eg5EZW5uaXMgRnJhbsOnYWomChRzdWdnZXN0LmZudHphdzU4ZjRtchIORGVubmlzIEZyYW7Dp2FqJgoUc3VnZ2VzdC5ncjJ1ZjhnbWNhZ3MSDkRlbm5pcyBGcmFuw6dhaiYKFHN1Z2dlc3QubHZiNTF1emR6dmQzEg5EZW5uaXMgRnJhbsOnYXIhMXdIXzZaUGROaWg0R0ZoS3ZmT01XYlNxZ3NtZm5YT3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2015-01-29T20:26:00Z</dcterms:created>
  <dc:creator>trt</dc:creator>
</cp:coreProperties>
</file>