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46B" w:rsidRPr="0067746B" w:rsidRDefault="0067746B" w:rsidP="0067746B">
      <w:pPr>
        <w:shd w:val="clear" w:color="auto" w:fill="FFFFFF"/>
        <w:spacing w:after="130" w:line="240" w:lineRule="auto"/>
        <w:outlineLvl w:val="0"/>
        <w:rPr>
          <w:rFonts w:ascii="Segoe UI" w:eastAsia="Times New Roman" w:hAnsi="Segoe UI" w:cs="Segoe UI"/>
          <w:color w:val="2B2B2B"/>
          <w:kern w:val="36"/>
          <w:sz w:val="30"/>
          <w:szCs w:val="30"/>
          <w:lang w:eastAsia="pt-BR"/>
        </w:rPr>
      </w:pPr>
      <w:r w:rsidRPr="0067746B">
        <w:rPr>
          <w:rFonts w:ascii="Segoe UI" w:eastAsia="Times New Roman" w:hAnsi="Segoe UI" w:cs="Segoe UI"/>
          <w:color w:val="2B2B2B"/>
          <w:kern w:val="36"/>
          <w:sz w:val="30"/>
          <w:szCs w:val="30"/>
          <w:lang w:eastAsia="pt-BR"/>
        </w:rPr>
        <w:t>CCT 2019 – Uberlândia Região</w:t>
      </w:r>
    </w:p>
    <w:tbl>
      <w:tblPr>
        <w:tblW w:w="0" w:type="dxa"/>
        <w:jc w:val="center"/>
        <w:tblCellSpacing w:w="15" w:type="dxa"/>
        <w:tblCellMar>
          <w:left w:w="0" w:type="dxa"/>
          <w:right w:w="0" w:type="dxa"/>
        </w:tblCellMar>
        <w:tblLook w:val="04A0" w:firstRow="1" w:lastRow="0" w:firstColumn="1" w:lastColumn="0" w:noHBand="0" w:noVBand="1"/>
      </w:tblPr>
      <w:tblGrid>
        <w:gridCol w:w="8504"/>
      </w:tblGrid>
      <w:tr w:rsidR="0067746B" w:rsidRPr="0067746B" w:rsidTr="0067746B">
        <w:trPr>
          <w:tblCellSpacing w:w="15" w:type="dxa"/>
          <w:jc w:val="center"/>
        </w:trPr>
        <w:tc>
          <w:tcPr>
            <w:tcW w:w="0" w:type="auto"/>
            <w:shd w:val="clear" w:color="auto" w:fill="FAFAFA"/>
            <w:tcMar>
              <w:top w:w="240" w:type="dxa"/>
              <w:left w:w="388" w:type="dxa"/>
              <w:bottom w:w="240" w:type="dxa"/>
              <w:right w:w="388" w:type="dxa"/>
            </w:tcMar>
            <w:hideMark/>
          </w:tcPr>
          <w:tbl>
            <w:tblPr>
              <w:tblW w:w="17265" w:type="dxa"/>
              <w:tblCellSpacing w:w="0" w:type="dxa"/>
              <w:tblCellMar>
                <w:left w:w="0" w:type="dxa"/>
                <w:right w:w="0" w:type="dxa"/>
              </w:tblCellMar>
              <w:tblLook w:val="04A0" w:firstRow="1" w:lastRow="0" w:firstColumn="1" w:lastColumn="0" w:noHBand="0" w:noVBand="1"/>
            </w:tblPr>
            <w:tblGrid>
              <w:gridCol w:w="7668"/>
            </w:tblGrid>
            <w:tr w:rsidR="0067746B" w:rsidRPr="0067746B" w:rsidTr="0067746B">
              <w:trPr>
                <w:tblCellSpacing w:w="0" w:type="dxa"/>
              </w:trPr>
              <w:tc>
                <w:tcPr>
                  <w:tcW w:w="0" w:type="auto"/>
                  <w:shd w:val="clear" w:color="auto" w:fill="FAFAFA"/>
                  <w:tcMar>
                    <w:top w:w="240" w:type="dxa"/>
                    <w:left w:w="388" w:type="dxa"/>
                    <w:bottom w:w="240" w:type="dxa"/>
                    <w:right w:w="388" w:type="dxa"/>
                  </w:tcMar>
                  <w:hideMark/>
                </w:tcPr>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Convenção Coletiva De Trabalho 2019/2019</w:t>
                  </w:r>
                </w:p>
              </w:tc>
            </w:tr>
            <w:tr w:rsidR="0067746B" w:rsidRPr="0067746B" w:rsidTr="0067746B">
              <w:trPr>
                <w:tblCellSpacing w:w="0" w:type="dxa"/>
              </w:trPr>
              <w:tc>
                <w:tcPr>
                  <w:tcW w:w="0" w:type="auto"/>
                  <w:shd w:val="clear" w:color="auto" w:fill="F7F7F7"/>
                  <w:tcMar>
                    <w:top w:w="240" w:type="dxa"/>
                    <w:left w:w="388" w:type="dxa"/>
                    <w:bottom w:w="240" w:type="dxa"/>
                    <w:right w:w="388" w:type="dxa"/>
                  </w:tcMar>
                  <w:hideMark/>
                </w:tcPr>
                <w:tbl>
                  <w:tblPr>
                    <w:tblW w:w="16710" w:type="dxa"/>
                    <w:tblCellSpacing w:w="0" w:type="dxa"/>
                    <w:tblCellMar>
                      <w:left w:w="0" w:type="dxa"/>
                      <w:right w:w="0" w:type="dxa"/>
                    </w:tblCellMar>
                    <w:tblLook w:val="04A0" w:firstRow="1" w:lastRow="0" w:firstColumn="1" w:lastColumn="0" w:noHBand="0" w:noVBand="1"/>
                  </w:tblPr>
                  <w:tblGrid>
                    <w:gridCol w:w="9630"/>
                    <w:gridCol w:w="831"/>
                    <w:gridCol w:w="6249"/>
                  </w:tblGrid>
                  <w:tr w:rsidR="0067746B" w:rsidRPr="0067746B">
                    <w:trPr>
                      <w:tblCellSpacing w:w="0" w:type="dxa"/>
                    </w:trPr>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NÚMERO DE REGISTRO NO MTE:</w:t>
                        </w:r>
                      </w:p>
                    </w:tc>
                    <w:tc>
                      <w:tcPr>
                        <w:tcW w:w="105" w:type="dxa"/>
                        <w:shd w:val="clear" w:color="auto" w:fill="F7F7F7"/>
                        <w:tcMar>
                          <w:top w:w="240" w:type="dxa"/>
                          <w:left w:w="388" w:type="dxa"/>
                          <w:bottom w:w="240" w:type="dxa"/>
                          <w:right w:w="388" w:type="dxa"/>
                        </w:tcMar>
                        <w:hideMark/>
                      </w:tcPr>
                      <w:p w:rsidR="0067746B" w:rsidRPr="0067746B" w:rsidRDefault="0067746B" w:rsidP="0067746B">
                        <w:pPr>
                          <w:spacing w:after="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MG000569/2019</w:t>
                        </w:r>
                      </w:p>
                    </w:tc>
                  </w:tr>
                  <w:tr w:rsidR="0067746B" w:rsidRPr="0067746B">
                    <w:trPr>
                      <w:tblCellSpacing w:w="0" w:type="dxa"/>
                    </w:trPr>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DATA DE REGISTRO NO MTE:</w:t>
                        </w:r>
                      </w:p>
                    </w:tc>
                    <w:tc>
                      <w:tcPr>
                        <w:tcW w:w="105" w:type="dxa"/>
                        <w:shd w:val="clear" w:color="auto" w:fill="F7F7F7"/>
                        <w:tcMar>
                          <w:top w:w="240" w:type="dxa"/>
                          <w:left w:w="388" w:type="dxa"/>
                          <w:bottom w:w="240" w:type="dxa"/>
                          <w:right w:w="388" w:type="dxa"/>
                        </w:tcMar>
                        <w:hideMark/>
                      </w:tcPr>
                      <w:p w:rsidR="0067746B" w:rsidRPr="0067746B" w:rsidRDefault="0067746B" w:rsidP="0067746B">
                        <w:pPr>
                          <w:spacing w:after="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19/02/2019</w:t>
                        </w:r>
                      </w:p>
                    </w:tc>
                  </w:tr>
                  <w:tr w:rsidR="0067746B" w:rsidRPr="0067746B">
                    <w:trPr>
                      <w:tblCellSpacing w:w="0" w:type="dxa"/>
                    </w:trPr>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NÚMERO DA SOLICITAÇÃO:</w:t>
                        </w:r>
                      </w:p>
                    </w:tc>
                    <w:tc>
                      <w:tcPr>
                        <w:tcW w:w="105" w:type="dxa"/>
                        <w:shd w:val="clear" w:color="auto" w:fill="F7F7F7"/>
                        <w:tcMar>
                          <w:top w:w="240" w:type="dxa"/>
                          <w:left w:w="388" w:type="dxa"/>
                          <w:bottom w:w="240" w:type="dxa"/>
                          <w:right w:w="388" w:type="dxa"/>
                        </w:tcMar>
                        <w:hideMark/>
                      </w:tcPr>
                      <w:p w:rsidR="0067746B" w:rsidRPr="0067746B" w:rsidRDefault="0067746B" w:rsidP="0067746B">
                        <w:pPr>
                          <w:spacing w:after="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MR004962/2019</w:t>
                        </w:r>
                      </w:p>
                    </w:tc>
                  </w:tr>
                  <w:tr w:rsidR="0067746B" w:rsidRPr="0067746B">
                    <w:trPr>
                      <w:tblCellSpacing w:w="0" w:type="dxa"/>
                    </w:trPr>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NÚMERO DO PROCESSO:</w:t>
                        </w:r>
                      </w:p>
                    </w:tc>
                    <w:tc>
                      <w:tcPr>
                        <w:tcW w:w="105" w:type="dxa"/>
                        <w:shd w:val="clear" w:color="auto" w:fill="F7F7F7"/>
                        <w:tcMar>
                          <w:top w:w="240" w:type="dxa"/>
                          <w:left w:w="388" w:type="dxa"/>
                          <w:bottom w:w="240" w:type="dxa"/>
                          <w:right w:w="388" w:type="dxa"/>
                        </w:tcMar>
                        <w:hideMark/>
                      </w:tcPr>
                      <w:p w:rsidR="0067746B" w:rsidRPr="0067746B" w:rsidRDefault="0067746B" w:rsidP="0067746B">
                        <w:pPr>
                          <w:spacing w:after="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46211.000442/2019-90</w:t>
                        </w:r>
                      </w:p>
                    </w:tc>
                  </w:tr>
                  <w:tr w:rsidR="0067746B" w:rsidRPr="0067746B">
                    <w:trPr>
                      <w:tblCellSpacing w:w="0" w:type="dxa"/>
                    </w:trPr>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DATA DO PROTOCOLO:</w:t>
                        </w:r>
                      </w:p>
                    </w:tc>
                    <w:tc>
                      <w:tcPr>
                        <w:tcW w:w="105" w:type="dxa"/>
                        <w:shd w:val="clear" w:color="auto" w:fill="F7F7F7"/>
                        <w:tcMar>
                          <w:top w:w="240" w:type="dxa"/>
                          <w:left w:w="388" w:type="dxa"/>
                          <w:bottom w:w="240" w:type="dxa"/>
                          <w:right w:w="388" w:type="dxa"/>
                        </w:tcMar>
                        <w:hideMark/>
                      </w:tcPr>
                      <w:p w:rsidR="0067746B" w:rsidRPr="0067746B" w:rsidRDefault="0067746B" w:rsidP="0067746B">
                        <w:pPr>
                          <w:spacing w:after="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c>
                    <w:tc>
                      <w:tcPr>
                        <w:tcW w:w="0" w:type="auto"/>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05/02/2019</w:t>
                        </w:r>
                      </w:p>
                    </w:tc>
                  </w:tr>
                </w:tbl>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Confira a autenticidade no endereço http://www3.mte.gov.br/sistemas/mediador/.</w:t>
                  </w:r>
                </w:p>
              </w:tc>
            </w:tr>
            <w:tr w:rsidR="0067746B" w:rsidRPr="0067746B" w:rsidTr="0067746B">
              <w:trPr>
                <w:tblCellSpacing w:w="0" w:type="dxa"/>
              </w:trPr>
              <w:tc>
                <w:tcPr>
                  <w:tcW w:w="0" w:type="auto"/>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SIND EMPREG EMPRESAS ASSEIO CONS SIM TRIANG ALTO PARAN, CNPJ n. 00.450.308/0001-39, neste ato representado(a) por seu Presidente, Sr(a). MARIA TEREZINHA BORGES;</w:t>
                  </w:r>
                  <w:r w:rsidRPr="0067746B">
                    <w:rPr>
                      <w:rFonts w:ascii="Times New Roman" w:eastAsia="Times New Roman" w:hAnsi="Times New Roman" w:cs="Times New Roman"/>
                      <w:lang w:eastAsia="pt-BR"/>
                    </w:rPr>
                    <w:br/>
                    <w:t> </w:t>
                  </w:r>
                  <w:r w:rsidRPr="0067746B">
                    <w:rPr>
                      <w:rFonts w:ascii="Times New Roman" w:eastAsia="Times New Roman" w:hAnsi="Times New Roman" w:cs="Times New Roman"/>
                      <w:lang w:eastAsia="pt-BR"/>
                    </w:rPr>
                    <w:br/>
                    <w: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SINDICATO DAS EMPRES DE ASSEIO CONSERVACAO DO EST DE MG, CNPJ n. 16.844.557/0001-49, neste ato representado(a) por seu Membro de Diretoria Colegiada, Sr(a). JORGE EUGENIO NETO;</w:t>
                  </w:r>
                  <w:r w:rsidRPr="0067746B">
                    <w:rPr>
                      <w:rFonts w:ascii="Times New Roman" w:eastAsia="Times New Roman" w:hAnsi="Times New Roman" w:cs="Times New Roman"/>
                      <w:lang w:eastAsia="pt-BR"/>
                    </w:rPr>
                    <w:br/>
                    <w:t> </w:t>
                  </w:r>
                  <w:r w:rsidRPr="0067746B">
                    <w:rPr>
                      <w:rFonts w:ascii="Times New Roman" w:eastAsia="Times New Roman" w:hAnsi="Times New Roman" w:cs="Times New Roman"/>
                      <w:lang w:eastAsia="pt-BR"/>
                    </w:rPr>
                    <w:br/>
                    <w:t>celebram a presente CONVENÇÃO COLETIVA DE TRABALHO, estipulando as condições de trabalho previstas nas cláusulas seguintes: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CLÁUSULA PRIMEIRA – VIGÊNCIA E DATA-BASE</w:t>
                  </w:r>
                  <w:r w:rsidRPr="0067746B">
                    <w:rPr>
                      <w:rFonts w:ascii="Times New Roman" w:eastAsia="Times New Roman" w:hAnsi="Times New Roman" w:cs="Times New Roman"/>
                      <w:b/>
                      <w:bCs/>
                      <w:lang w:eastAsia="pt-BR"/>
                    </w:rPr>
                    <w:br/>
                  </w:r>
                  <w:r w:rsidRPr="0067746B">
                    <w:rPr>
                      <w:rFonts w:ascii="Times New Roman" w:eastAsia="Times New Roman" w:hAnsi="Times New Roman" w:cs="Times New Roman"/>
                      <w:lang w:eastAsia="pt-BR"/>
                    </w:rPr>
                    <w:br/>
                  </w:r>
                  <w:r w:rsidRPr="0067746B">
                    <w:rPr>
                      <w:rFonts w:ascii="Times New Roman" w:eastAsia="Times New Roman" w:hAnsi="Times New Roman" w:cs="Times New Roman"/>
                      <w:lang w:eastAsia="pt-BR"/>
                    </w:rPr>
                    <w:lastRenderedPageBreak/>
                    <w:t>As partes fixam a vigência da presente Convenção Coletiva de Trabalho no período de 01º de janeiro de 2019 a 31 de dezembro de 2019 e a data-base da categoria em 01º de janeiro.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CLÁUSULA SEGUNDA – ABRANGÊNCIA</w:t>
                  </w:r>
                  <w:r w:rsidRPr="0067746B">
                    <w:rPr>
                      <w:rFonts w:ascii="Times New Roman" w:eastAsia="Times New Roman" w:hAnsi="Times New Roman" w:cs="Times New Roman"/>
                      <w:b/>
                      <w:bCs/>
                      <w:lang w:eastAsia="pt-BR"/>
                    </w:rPr>
                    <w:br/>
                  </w:r>
                  <w:r w:rsidRPr="0067746B">
                    <w:rPr>
                      <w:rFonts w:ascii="Times New Roman" w:eastAsia="Times New Roman" w:hAnsi="Times New Roman" w:cs="Times New Roman"/>
                      <w:lang w:eastAsia="pt-BR"/>
                    </w:rPr>
                    <w:br/>
                    <w:t>A presente Convenção Coletiva de Trabalho abrangerá a(s) categoria(s) </w:t>
                  </w:r>
                  <w:r w:rsidRPr="0067746B">
                    <w:rPr>
                      <w:rFonts w:ascii="Times New Roman" w:eastAsia="Times New Roman" w:hAnsi="Times New Roman" w:cs="Times New Roman"/>
                      <w:b/>
                      <w:bCs/>
                      <w:lang w:eastAsia="pt-BR"/>
                    </w:rPr>
                    <w:t>Empregados nas empresas de Asseio, Conservação e similares</w:t>
                  </w:r>
                  <w:r w:rsidRPr="0067746B">
                    <w:rPr>
                      <w:rFonts w:ascii="Times New Roman" w:eastAsia="Times New Roman" w:hAnsi="Times New Roman" w:cs="Times New Roman"/>
                      <w:lang w:eastAsia="pt-BR"/>
                    </w:rPr>
                    <w:t>, com abrangência territorial em </w:t>
                  </w:r>
                  <w:r w:rsidRPr="0067746B">
                    <w:rPr>
                      <w:rFonts w:ascii="Times New Roman" w:eastAsia="Times New Roman" w:hAnsi="Times New Roman" w:cs="Times New Roman"/>
                      <w:b/>
                      <w:bCs/>
                      <w:lang w:eastAsia="pt-BR"/>
                    </w:rPr>
                    <w:t>Abadia Dos Dourados/MG, Água Comprida/MG, Araguari/MG, Araporã/MG, Cachoeira Dourada/MG, Campina Verde/MG, Campos Altos/MG, Canápolis/MG, Capinópolis/MG, Carmo Do Paranaíba/MG, Carneirinho/MG, Cascalho Rico/MG, Centralina/MG, Coromandel/MG, Cruzeiro Da Fortaleza/MG, Delfinópolis/MG, Douradoquara/MG, Estrela Do Sul/MG, Grupiara/MG, Guarda-Mor/MG, Guimarânia/MG, Gurinhatã/MG, Ibiá/MG, Indianópolis/MG, Ipiaçu/MG, Iraí De Minas/MG, Itapagipe/MG, Ituiutaba/MG, Iturama/MG, Lagoa Formosa/MG, Limeira Do Oeste/MG, Matutina/MG, Medeiros/MG, Monte Alegre De Minas/MG, Monte Carmelo/MG, Nova Ponte/MG, Pedrinópolis/MG, Pirajuba/MG, Presidente Olegário/MG, Rio Paranaíba/MG, Romaria/MG, Santa Juliana/MG, Santa Rosa Da Serra/MG, Santa Vitória/MG, São Gotardo/MG, São João Batista Do Glória/MG, Tapiraí/MG, Tiros/MG e Tupaciguara/MG</w:t>
                  </w:r>
                  <w:r w:rsidRPr="0067746B">
                    <w:rPr>
                      <w:rFonts w:ascii="Times New Roman" w:eastAsia="Times New Roman" w:hAnsi="Times New Roman" w:cs="Times New Roman"/>
                      <w:lang w:eastAsia="pt-BR"/>
                    </w:rPr>
                    <w:t>.</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Salários, Reajustes e Pagamento</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Piso Salarial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TERCEIRA – PISO SALARIAL</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CLÁUSULA TERCEIRA – PISOS SALARIAIS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 partir de </w:t>
                  </w:r>
                  <w:r w:rsidRPr="0067746B">
                    <w:rPr>
                      <w:rFonts w:ascii="Times New Roman" w:eastAsia="Times New Roman" w:hAnsi="Times New Roman" w:cs="Times New Roman"/>
                      <w:b/>
                      <w:bCs/>
                      <w:lang w:eastAsia="pt-BR"/>
                    </w:rPr>
                    <w:t>1º de janeiro de 2019</w:t>
                  </w:r>
                  <w:r w:rsidRPr="0067746B">
                    <w:rPr>
                      <w:rFonts w:ascii="Times New Roman" w:eastAsia="Times New Roman" w:hAnsi="Times New Roman" w:cs="Times New Roman"/>
                      <w:lang w:eastAsia="pt-BR"/>
                    </w:rPr>
                    <w:t>, nenhum integrante das categorias profissionais representadas, neste instrumento, pelo SINDEACO, poderá receber salário mensal inferior ao salário mínimo e/ou aos pisos abaixo discriminados, inclusive, para os trabalhadores que prestam serviços na jornada de 12 (doze) horas de trabalho por 36 (trinta e seis) horas de descanso.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 </w:t>
                  </w:r>
                </w:p>
                <w:tbl>
                  <w:tblPr>
                    <w:tblW w:w="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6"/>
                    <w:gridCol w:w="3687"/>
                    <w:gridCol w:w="2163"/>
                  </w:tblGrid>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01</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Piso salarial mínimo da classe</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1.088,47</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02</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Faxineiro, Servente, Garçon, Camareira, Arrumadeira ou Copeira</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1.088,47</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03</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Limpador de caixas d’água, trabalhador braçal e agente de campo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1.088,47</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04</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Contínuo ou office-boy</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1.088,47</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05</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Limpador de Vidros</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1.132,64</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06</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Trabalhador em Cemitério, respeitados os valores fixados nos números de 7 a 28</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1.142,89</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07</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Ascensorista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1.142,89</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08</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Capineiro, manutenção e limpeza de bosques, hortos etc.</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1.142,89</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09</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Coveiro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1.262,51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10</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Porteiro, Monitor externo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1.338,81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11</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Vigia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1.338,81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12</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Controlador de Acesso ou de Piso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1.338,81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13</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Trabalhador em Postos de Pedágio ou Similar</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1.338,81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14</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Auxiliar de Jardinagem, inclusive manutenção e poda de gramados</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1.338,81</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15</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Faxineiro limpeza técnica industrial na indústria automobilística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1.437,83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16</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Jardineiro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1.440,05</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17</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Almoxarife</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1.440,05</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18</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Pessoal da administração</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1.521,78</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19</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Dedetizador</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1.544,93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20</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Agente de Campo para combate à Dengue e Leishmaniose</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1.544,93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21</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Encarregado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1.544,93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22</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Zelador</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1.544,93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23</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Manobrista / Garagista</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1.544,93</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24</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Auxiliar de operador de carga</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1.606,59</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25</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Operador de Varredeira Veicular Industrial</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1.705,10</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26</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Recepcionista ou atendente (CBO Nº 39.410)</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1.775,60</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27</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Supervisor</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2.006,27</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28</w:t>
                        </w:r>
                      </w:p>
                    </w:tc>
                    <w:tc>
                      <w:tcPr>
                        <w:tcW w:w="442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Líder de limpeza técnica industrial na indústria automobilística</w:t>
                        </w:r>
                      </w:p>
                    </w:tc>
                    <w:tc>
                      <w:tcPr>
                        <w:tcW w:w="1515" w:type="dxa"/>
                        <w:tcBorders>
                          <w:top w:val="outset" w:sz="6" w:space="0" w:color="auto"/>
                          <w:left w:val="outset" w:sz="6" w:space="0" w:color="auto"/>
                          <w:bottom w:val="outset" w:sz="6" w:space="0" w:color="auto"/>
                          <w:right w:val="outset" w:sz="6" w:space="0" w:color="auto"/>
                        </w:tcBorders>
                        <w:shd w:val="clear" w:color="auto" w:fill="F7F7F7"/>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2.285,38</w:t>
                        </w:r>
                      </w:p>
                    </w:tc>
                  </w:tr>
                  <w:tr w:rsidR="0067746B" w:rsidRPr="0067746B" w:rsidTr="0067746B">
                    <w:trPr>
                      <w:tblCellSpacing w:w="0" w:type="dxa"/>
                      <w:jc w:val="center"/>
                    </w:trPr>
                    <w:tc>
                      <w:tcPr>
                        <w:tcW w:w="37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29</w:t>
                        </w:r>
                      </w:p>
                    </w:tc>
                    <w:tc>
                      <w:tcPr>
                        <w:tcW w:w="442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Vigia Orgânico</w:t>
                        </w:r>
                      </w:p>
                    </w:tc>
                    <w:tc>
                      <w:tcPr>
                        <w:tcW w:w="1515" w:type="dxa"/>
                        <w:tcBorders>
                          <w:top w:val="outset" w:sz="6" w:space="0" w:color="auto"/>
                          <w:left w:val="outset" w:sz="6" w:space="0" w:color="auto"/>
                          <w:bottom w:val="outset" w:sz="6" w:space="0" w:color="auto"/>
                          <w:right w:val="outset" w:sz="6" w:space="0" w:color="auto"/>
                        </w:tcBorders>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R$     1.588,63</w:t>
                        </w:r>
                      </w:p>
                    </w:tc>
                  </w:tr>
                </w:tbl>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É permitida a contratação de jornada de trabalho inferior à estabelecida em lei com a redução dos pisos acima fixados proporcionalmente às horas trabalhadas, exceto para a jornada de 12×36, nos termos do caput. Os pisos acima poderão ser fixados proporcionalmente às horas trabalhadas para os trabalhadores contratados pelo regime de tempo parcial (art. 58-A da CLT) e por contrato de trabalho de prestação intermitente (art. 452-A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Respeitados os pisos salariais acima, fica facultado às empresas conceder, ainda, gratificação ou remuneração diferenciada</w:t>
                  </w:r>
                  <w:r w:rsidRPr="0067746B">
                    <w:rPr>
                      <w:rFonts w:ascii="Times New Roman" w:eastAsia="Times New Roman" w:hAnsi="Times New Roman" w:cs="Times New Roman"/>
                      <w:strike/>
                      <w:lang w:eastAsia="pt-BR"/>
                    </w:rPr>
                    <w:t>s</w:t>
                  </w:r>
                  <w:r w:rsidRPr="0067746B">
                    <w:rPr>
                      <w:rFonts w:ascii="Times New Roman" w:eastAsia="Times New Roman" w:hAnsi="Times New Roman" w:cs="Times New Roman"/>
                      <w:lang w:eastAsia="pt-BR"/>
                    </w:rPr>
                    <w:t>, a seu critério, em razão de o trabalho ser exercido em postos considerados “especiais”, ou ainda em decorrência de contrato ou exigência determinada pelo cliente – tomador dos serviços – diferenciações essas que, com base no direito à livre negociação, prevalecerão somente enquanto  o empregado  estiver prestando serviços nas situações aqui previstas, sendo que não servirão de base para fins de isonomia (Art. 461/CLT).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Os pisos a que se referem os números 15 (Faxineiro engajado em limpeza técnica industrial na indústria automobilística) e 28 (Líder de limpeza técnica industrial na indústria automobilística) da tabela constante do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desta Cláusula, somente serão aplicados aos empregados que exercem os cargos ali mencionados em áreas das indústrias automobilísticas.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 –</w:t>
                  </w:r>
                  <w:r w:rsidRPr="0067746B">
                    <w:rPr>
                      <w:rFonts w:ascii="Times New Roman" w:eastAsia="Times New Roman" w:hAnsi="Times New Roman" w:cs="Times New Roman"/>
                      <w:lang w:eastAsia="pt-BR"/>
                    </w:rPr>
                    <w:t> O piso salarial a que se refere o número 18 (Pessoal da administração) da tabela constante do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desta cláusula é devido aos empregados administrativos, aqueles que exercem outras funções que não aquelas discriminadas nos demais itens (de 01 até 29) e que prestam serviços nas dependências da empregadora ou, se for o caso, em suas subsedes.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QUINTO –</w:t>
                  </w:r>
                  <w:r w:rsidRPr="0067746B">
                    <w:rPr>
                      <w:rFonts w:ascii="Times New Roman" w:eastAsia="Times New Roman" w:hAnsi="Times New Roman" w:cs="Times New Roman"/>
                      <w:lang w:eastAsia="pt-BR"/>
                    </w:rPr>
                    <w:t> As empresas que exigirem de seus empregados o uso de “</w:t>
                  </w:r>
                  <w:r w:rsidRPr="0067746B">
                    <w:rPr>
                      <w:rFonts w:ascii="Times New Roman" w:eastAsia="Times New Roman" w:hAnsi="Times New Roman" w:cs="Times New Roman"/>
                      <w:i/>
                      <w:iCs/>
                      <w:lang w:eastAsia="pt-BR"/>
                    </w:rPr>
                    <w:t>bip</w:t>
                  </w:r>
                  <w:r w:rsidRPr="0067746B">
                    <w:rPr>
                      <w:rFonts w:ascii="Times New Roman" w:eastAsia="Times New Roman" w:hAnsi="Times New Roman" w:cs="Times New Roman"/>
                      <w:lang w:eastAsia="pt-BR"/>
                    </w:rPr>
                    <w:t>”, de “</w:t>
                  </w:r>
                  <w:r w:rsidRPr="0067746B">
                    <w:rPr>
                      <w:rFonts w:ascii="Times New Roman" w:eastAsia="Times New Roman" w:hAnsi="Times New Roman" w:cs="Times New Roman"/>
                      <w:i/>
                      <w:iCs/>
                      <w:lang w:eastAsia="pt-BR"/>
                    </w:rPr>
                    <w:t>pagers</w:t>
                  </w:r>
                  <w:r w:rsidRPr="0067746B">
                    <w:rPr>
                      <w:rFonts w:ascii="Times New Roman" w:eastAsia="Times New Roman" w:hAnsi="Times New Roman" w:cs="Times New Roman"/>
                      <w:lang w:eastAsia="pt-BR"/>
                    </w:rPr>
                    <w:t>”, de telefones celulares, pagarão a eles um adicional de 10% (dez por cento) incidente sobre o salário nominal, desde que a utilização dos mesmos se dê além da jornada normal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SEXTO – </w:t>
                  </w:r>
                  <w:r w:rsidRPr="0067746B">
                    <w:rPr>
                      <w:rFonts w:ascii="Times New Roman" w:eastAsia="Times New Roman" w:hAnsi="Times New Roman" w:cs="Times New Roman"/>
                      <w:lang w:eastAsia="pt-BR"/>
                    </w:rPr>
                    <w:t>O piso salarial a que se refere o número “26” da tabela constante do caput  será  aplicado  às recepcionistas ou atendentes que laborarem em jornada de oito horas diárias ou quarenta e quatro horas semanais, respeitado o limite legal semanal.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SÉTIMO – </w:t>
                  </w:r>
                  <w:r w:rsidRPr="0067746B">
                    <w:rPr>
                      <w:rFonts w:ascii="Times New Roman" w:eastAsia="Times New Roman" w:hAnsi="Times New Roman" w:cs="Times New Roman"/>
                      <w:lang w:eastAsia="pt-BR"/>
                    </w:rPr>
                    <w:t>A função de “</w:t>
                  </w:r>
                  <w:r w:rsidRPr="0067746B">
                    <w:rPr>
                      <w:rFonts w:ascii="Times New Roman" w:eastAsia="Times New Roman" w:hAnsi="Times New Roman" w:cs="Times New Roman"/>
                      <w:i/>
                      <w:iCs/>
                      <w:lang w:eastAsia="pt-BR"/>
                    </w:rPr>
                    <w:t>limpador de vidros</w:t>
                  </w:r>
                  <w:r w:rsidRPr="0067746B">
                    <w:rPr>
                      <w:rFonts w:ascii="Times New Roman" w:eastAsia="Times New Roman" w:hAnsi="Times New Roman" w:cs="Times New Roman"/>
                      <w:lang w:eastAsia="pt-BR"/>
                    </w:rPr>
                    <w:t>” é aquela em que o empregado é contratado exclusivamente para limpeza de fachadas envidraçadas.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Reajustes/Correções Salariais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QUARTA – REAJUSTE SALARIAL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Os salários da categoria profissional representada peloSINDEACO serão corrigidos em </w:t>
                  </w:r>
                  <w:r w:rsidRPr="0067746B">
                    <w:rPr>
                      <w:rFonts w:ascii="Times New Roman" w:eastAsia="Times New Roman" w:hAnsi="Times New Roman" w:cs="Times New Roman"/>
                      <w:b/>
                      <w:bCs/>
                      <w:lang w:eastAsia="pt-BR"/>
                    </w:rPr>
                    <w:t>1º janeiro de 2019</w:t>
                  </w:r>
                  <w:r w:rsidRPr="0067746B">
                    <w:rPr>
                      <w:rFonts w:ascii="Times New Roman" w:eastAsia="Times New Roman" w:hAnsi="Times New Roman" w:cs="Times New Roman"/>
                      <w:lang w:eastAsia="pt-BR"/>
                    </w:rPr>
                    <w:t>, pela aplicação do percentual de </w:t>
                  </w:r>
                  <w:r w:rsidRPr="0067746B">
                    <w:rPr>
                      <w:rFonts w:ascii="Times New Roman" w:eastAsia="Times New Roman" w:hAnsi="Times New Roman" w:cs="Times New Roman"/>
                      <w:b/>
                      <w:bCs/>
                      <w:lang w:eastAsia="pt-BR"/>
                    </w:rPr>
                    <w:t>4,5% (quatro vírgula cinco por cento)</w:t>
                  </w:r>
                  <w:r w:rsidRPr="0067746B">
                    <w:rPr>
                      <w:rFonts w:ascii="Times New Roman" w:eastAsia="Times New Roman" w:hAnsi="Times New Roman" w:cs="Times New Roman"/>
                      <w:lang w:eastAsia="pt-BR"/>
                    </w:rPr>
                    <w:t>a incidir sobre os salários do mês de </w:t>
                  </w:r>
                  <w:r w:rsidRPr="0067746B">
                    <w:rPr>
                      <w:rFonts w:ascii="Times New Roman" w:eastAsia="Times New Roman" w:hAnsi="Times New Roman" w:cs="Times New Roman"/>
                      <w:b/>
                      <w:bCs/>
                      <w:lang w:eastAsia="pt-BR"/>
                    </w:rPr>
                    <w:t>janeiro de 2018</w:t>
                  </w:r>
                  <w:r w:rsidRPr="0067746B">
                    <w:rPr>
                      <w:rFonts w:ascii="Times New Roman" w:eastAsia="Times New Roman" w:hAnsi="Times New Roman" w:cs="Times New Roman"/>
                      <w:lang w:eastAsia="pt-BR"/>
                    </w:rPr>
                    <w:t>, permitida a aplicação proporcional aos empregados admitidos a partir de </w:t>
                  </w:r>
                  <w:r w:rsidRPr="0067746B">
                    <w:rPr>
                      <w:rFonts w:ascii="Times New Roman" w:eastAsia="Times New Roman" w:hAnsi="Times New Roman" w:cs="Times New Roman"/>
                      <w:b/>
                      <w:bCs/>
                      <w:lang w:eastAsia="pt-BR"/>
                    </w:rPr>
                    <w:t>01/02/2018</w:t>
                  </w:r>
                  <w:r w:rsidRPr="0067746B">
                    <w:rPr>
                      <w:rFonts w:ascii="Times New Roman" w:eastAsia="Times New Roman" w:hAnsi="Times New Roman" w:cs="Times New Roman"/>
                      <w:lang w:eastAsia="pt-BR"/>
                    </w:rPr>
                    <w:t>, assegurado, contudo, os pisos estabelecidos na Cláusula “PISOS SALARIAIS” desta Convenção Coletiva de Trabalho.</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Ressalvados os índices de reajustes e valores específicos previstos e fixados em outras cláusulas desta Convenção Coletiva de Trabalho todos os demais benefícios fixados neste instrumento e aqueles decorrentes de liberalidade do empregador ou por diferenciação verificada em razão de particularidades dos contratos de prestação de serviços firmados junto aos tomadores de serviços, serão, também, corrigidos pela aplicação do índice fixado no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desta cláusula.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Pagamento de Salário  Formas e Prazos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QUINTA – – COMPROVANTE DE PAGAMENTO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 – </w:t>
                  </w:r>
                  <w:r w:rsidRPr="0067746B">
                    <w:rPr>
                      <w:rFonts w:ascii="Times New Roman" w:eastAsia="Times New Roman" w:hAnsi="Times New Roman" w:cs="Times New Roman"/>
                      <w:lang w:eastAsia="pt-BR"/>
                    </w:rPr>
                    <w:t>No ato do pagamento dos salários, a empresa fica obrigada a fornecer aos empregados cópia do recibo salarial, na forma física ou eletrônica, no qual deverá ser discriminado o valor destacado de cada parcela salarial e das demais vantagens, ainda que não tenham natureza salarial, que lhe estão sendo pagas, bem como a base de cálculo para o recolhimento do FGTS e das contribuições previdenciárias e de todos os valores que lhe estão sendo descontados, incluídas as consignações.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O comprovante de depósito bancário identificado de salário e benefícios possui valor de recibo e exime a obrigatoriedade de assinatura do funcionário no contracheque, desde que esteja descrito e identificado no comprovante depósito.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SEXTA – ATRASO NO PAGAMENTO DE SALÁRIO  MULTA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Em caso de mora, as Empresas incorrerão em multa correspondente a</w:t>
                  </w:r>
                  <w:r w:rsidRPr="0067746B">
                    <w:rPr>
                      <w:rFonts w:ascii="Times New Roman" w:eastAsia="Times New Roman" w:hAnsi="Times New Roman" w:cs="Times New Roman"/>
                      <w:b/>
                      <w:bCs/>
                      <w:lang w:eastAsia="pt-BR"/>
                    </w:rPr>
                    <w:t>8% (oito por cento)</w:t>
                  </w:r>
                  <w:r w:rsidRPr="0067746B">
                    <w:rPr>
                      <w:rFonts w:ascii="Times New Roman" w:eastAsia="Times New Roman" w:hAnsi="Times New Roman" w:cs="Times New Roman"/>
                      <w:lang w:eastAsia="pt-BR"/>
                    </w:rPr>
                    <w:t> por mês de atraso, </w:t>
                  </w:r>
                  <w:r w:rsidRPr="0067746B">
                    <w:rPr>
                      <w:rFonts w:ascii="Times New Roman" w:eastAsia="Times New Roman" w:hAnsi="Times New Roman" w:cs="Times New Roman"/>
                      <w:i/>
                      <w:iCs/>
                      <w:lang w:eastAsia="pt-BR"/>
                    </w:rPr>
                    <w:t>pro rata die</w:t>
                  </w:r>
                  <w:r w:rsidRPr="0067746B">
                    <w:rPr>
                      <w:rFonts w:ascii="Times New Roman" w:eastAsia="Times New Roman" w:hAnsi="Times New Roman" w:cs="Times New Roman"/>
                      <w:lang w:eastAsia="pt-BR"/>
                    </w:rPr>
                    <w:t>, na razão de </w:t>
                  </w:r>
                  <w:r w:rsidRPr="0067746B">
                    <w:rPr>
                      <w:rFonts w:ascii="Times New Roman" w:eastAsia="Times New Roman" w:hAnsi="Times New Roman" w:cs="Times New Roman"/>
                      <w:b/>
                      <w:bCs/>
                      <w:lang w:eastAsia="pt-BR"/>
                    </w:rPr>
                    <w:t>0,27% (zero vírgula vinte e sete por cento)</w:t>
                  </w:r>
                  <w:r w:rsidRPr="0067746B">
                    <w:rPr>
                      <w:rFonts w:ascii="Times New Roman" w:eastAsia="Times New Roman" w:hAnsi="Times New Roman" w:cs="Times New Roman"/>
                      <w:lang w:eastAsia="pt-BR"/>
                    </w:rPr>
                    <w:t> ao dia, a incidir sobre o valor devido, para cada empregado e revertida diretamente a ele, limitada ao valor do principal.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SÉTIMA – 5º DIA ÚTIL BANCÁRIO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Faculta-se às empresas efetuaro pagamento dos salários a seus empregados até o quinto dia útil bancário.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O pagamento em cheque, no último dia do prazo, deverá, obrigatoriamente, ocorrer durante o expediente bancário e em tempo hábil para permitir o desconto do cheque na agência bancária, sob pena de se caracterizar mora.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Incidirá em mora, também, a não quitação integral do salário no prazo fixado no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br/>
                    <w:t>CLÁUSULA OITAVA –  PAGAMENTOS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A diferença salariale dos benefícios decorrentes dos reajustes salariais e das demais cláusulas com expressão econômica ou financeira serão quitadosjuntamente com o salário do mês dejaneiro de 2019.</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normas referentes a salários, reajustes, pagamentos e critérios para cálculo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NONA – GARANTIA DO MAIOR SALÁRIO DA CCT ANTERIOR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Exclusivamente no mês de </w:t>
                  </w:r>
                  <w:r w:rsidRPr="0067746B">
                    <w:rPr>
                      <w:rFonts w:ascii="Times New Roman" w:eastAsia="Times New Roman" w:hAnsi="Times New Roman" w:cs="Times New Roman"/>
                      <w:b/>
                      <w:bCs/>
                      <w:lang w:eastAsia="pt-BR"/>
                    </w:rPr>
                    <w:t>janeiro de 2019</w:t>
                  </w:r>
                  <w:r w:rsidRPr="0067746B">
                    <w:rPr>
                      <w:rFonts w:ascii="Times New Roman" w:eastAsia="Times New Roman" w:hAnsi="Times New Roman" w:cs="Times New Roman"/>
                      <w:lang w:eastAsia="pt-BR"/>
                    </w:rPr>
                    <w:t>, os salários dos empregados das áreas administrativas e de manutenção (pedreiros, mecânicos, bombeiros, eletricistas, marceneiros, pintores, soldadores e demais empregados da manutenção), que resultarem da correção salarial desta convenção não poderão ser inferiores ao maior salário percebido pelo empregado durante a vigência da convenção anterior, em percentual do salário mínimo.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Gratificações, Adicionais, Auxílios e Outros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Adicional de Hora-Extra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 HORAS EXTRAORDINÁRIAS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ADICIONAL – </w:t>
                  </w:r>
                  <w:r w:rsidRPr="0067746B">
                    <w:rPr>
                      <w:rFonts w:ascii="Times New Roman" w:eastAsia="Times New Roman" w:hAnsi="Times New Roman" w:cs="Times New Roman"/>
                      <w:lang w:eastAsia="pt-BR"/>
                    </w:rPr>
                    <w:t>A hora extraordinária será remunerada com 50% (cinquenta por cento) de acréscimo em relação à hora normal.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 xml:space="preserve"> Os empregados que trabalharem em dias de repouso, também assim considerados os feriados, perceberão todas as horas trabalhadas com acréscimo de 100% (cem por cento), exceto os que </w:t>
                  </w:r>
                  <w:r w:rsidRPr="0067746B">
                    <w:rPr>
                      <w:rFonts w:ascii="Times New Roman" w:eastAsia="Times New Roman" w:hAnsi="Times New Roman" w:cs="Times New Roman"/>
                      <w:lang w:eastAsia="pt-BR"/>
                    </w:rPr>
                    <w:lastRenderedPageBreak/>
                    <w:t>laborarem na jornada 12×36 que observarão as regras específicas relativas a essa jornada.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Outros Adicionais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PRIMEIRA – ACÚMULO DE FUNÇÃO  ADICIONAL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  Quando devidamente autorizado pelo empregador,o empregado que venha a exercer outra função, cumulativamente com as suas funções contratuais, terá direito a percepção de adicional correspondente a, no mínimo, 12% (doze por cento) do salário contratado, respeitado o limite de 44 (quarenta e quatro) horas semanais, adicional este a incidir sobre as horas efetivamente trabalhadas na função acumulada, acrescido dos respectivos reflexos.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Auxílio Alimentação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SEGUNDA – CESTA ALIMENTAÇÃO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 título de auxílio/vale alimentação as empresas concederão mensalmente aos seus empregados, em toda base territorial do sindicato profissional, Ticket ou crédito em cartão alimentação no valor de </w:t>
                  </w:r>
                  <w:r w:rsidRPr="0067746B">
                    <w:rPr>
                      <w:rFonts w:ascii="Times New Roman" w:eastAsia="Times New Roman" w:hAnsi="Times New Roman" w:cs="Times New Roman"/>
                      <w:b/>
                      <w:bCs/>
                      <w:lang w:eastAsia="pt-BR"/>
                    </w:rPr>
                    <w:t>R$ 276,76 (duzentos e setenta e seis reais e setenta e seis centavos)</w:t>
                  </w:r>
                  <w:r w:rsidRPr="0067746B">
                    <w:rPr>
                      <w:rFonts w:ascii="Times New Roman" w:eastAsia="Times New Roman" w:hAnsi="Times New Roman" w:cs="Times New Roman"/>
                      <w:lang w:eastAsia="pt-BR"/>
                    </w:rPr>
                    <w:t>, desde que empregado não possua nenhuma falta injustificada no mês. O presente benefício não possui natureza salarial, nem tão pouco integra a remuneração do empregado.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w:t>
                  </w:r>
                  <w:r w:rsidRPr="0067746B">
                    <w:rPr>
                      <w:rFonts w:ascii="Times New Roman" w:eastAsia="Times New Roman" w:hAnsi="Times New Roman" w:cs="Times New Roman"/>
                      <w:lang w:eastAsia="pt-BR"/>
                    </w:rPr>
                    <w:t xml:space="preserve">: Para aqueles trabalhadores que já recebem o referido benefício em função das particularidades contratuais contraídas junto a tomadores de serviços, seja em valor inferior, igual ou superior ao ora pactuado, continuarão a percebê-lo nas mesmas condições asseguradas </w:t>
                  </w:r>
                  <w:r w:rsidRPr="0067746B">
                    <w:rPr>
                      <w:rFonts w:ascii="Times New Roman" w:eastAsia="Times New Roman" w:hAnsi="Times New Roman" w:cs="Times New Roman"/>
                      <w:lang w:eastAsia="pt-BR"/>
                    </w:rPr>
                    <w:lastRenderedPageBreak/>
                    <w:t>anteriormente à celebração do presente instrumento, aplicando-se a estes o índice de correção pactuado na cláusula ‘CORREÇÃO SALARIAL’, não podendo, em hipótese alguma, ser inferior ao valor estabelecido no caput desta cláusula.”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Auxílio Transporte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TERCEIRA – VALE TRANSPORTE  AUXÍLIO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Tendo em vista as dificuldades administrativas para a aquisição, distribuição em tempo hábil e recolhimento da assinatura dos empregados no recibo de entrega do vale-transporte, decorrentes das peculiaridades próprias do setor de asseio e conservação, faculta-se às empresas incluir nos contracheques dos seus empregados, de forma destacada como “Benefício de Transporte”, o valor correspondente à antecipação para despesas de deslocamento residência-trabalho-residência.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Este benefício, instituído pela Lei 7.418/85, com alteração pela Lei 7.619/87, regulamentada pelo Decreto nº 95.247/87, não tem natureza salarial, não se incorpora à remuneração do empregado para quaisquer efeitos, não constitui base de incidência de contribuição previdenciária ou do FGTS, nem se configura como rendimento tributável do trabalhador.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Para aquelas empresas que optarem pela concessão do vale-transporte na forma prevista no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dessa cláusula, a comprovação do fornecimento do benefício dar-se-á pela apresentação da folha analítica e do respectivo comprovante bancário, com a descrição nominal dos beneficiários e dos valores correspondentes ao período devido, substituindo-se, assim, o recibo de entrega do referido benefício assinado pelo empregado.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Nas faltas justificadas, serão devidos os vales-transportes, desde que não ultrapassem a 02 (duas) no mês.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Auxílio Saúde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QUARTA – AUXÍLIO ODONTOLÓGICO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O Programa de Assistência Odontológica destinado a todos os integrantes da categoria professional,consiste em prestar assistência odontológica com objetivo de suprir tais necessidades dos trabalhadores aqui representados.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softHyphen/>
                    <w:t xml:space="preserve"> O Programa de Assistência Odontológica será mantido pelas Empresas e a Entidade Sindical Profissional, devendo cada parte cumprir o ajustado neste instrumento da seguinte forma: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xml:space="preserve">I  </w:t>
                  </w:r>
                  <w:r w:rsidRPr="0067746B">
                    <w:rPr>
                      <w:rFonts w:ascii="Times New Roman" w:eastAsia="Times New Roman" w:hAnsi="Times New Roman" w:cs="Times New Roman"/>
                      <w:lang w:eastAsia="pt-BR"/>
                    </w:rPr>
                    <w:softHyphen/>
                    <w:t xml:space="preserve"> AoSINDEACOcaberáaorganizaçãoeaadministraçãodoPrograma,contrataçãodeprofissionais capacitados, equipamentos, materiais e produtos, pagamento dos salários, encargos sociais e trabalhistas, espaço físicoadequado.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xml:space="preserve">II  </w:t>
                  </w:r>
                  <w:r w:rsidRPr="0067746B">
                    <w:rPr>
                      <w:rFonts w:ascii="Times New Roman" w:eastAsia="Times New Roman" w:hAnsi="Times New Roman" w:cs="Times New Roman"/>
                      <w:lang w:eastAsia="pt-BR"/>
                    </w:rPr>
                    <w:softHyphen/>
                    <w:t xml:space="preserve"> As empresas obrigatoriamente contribuirão mensalmente a partir de </w:t>
                  </w:r>
                  <w:r w:rsidRPr="0067746B">
                    <w:rPr>
                      <w:rFonts w:ascii="Times New Roman" w:eastAsia="Times New Roman" w:hAnsi="Times New Roman" w:cs="Times New Roman"/>
                      <w:b/>
                      <w:bCs/>
                      <w:lang w:eastAsia="pt-BR"/>
                    </w:rPr>
                    <w:t>01/01/2019,</w:t>
                  </w:r>
                  <w:r w:rsidRPr="0067746B">
                    <w:rPr>
                      <w:rFonts w:ascii="Times New Roman" w:eastAsia="Times New Roman" w:hAnsi="Times New Roman" w:cs="Times New Roman"/>
                      <w:lang w:eastAsia="pt-BR"/>
                    </w:rPr>
                    <w:t>com a importância de </w:t>
                  </w:r>
                  <w:r w:rsidRPr="0067746B">
                    <w:rPr>
                      <w:rFonts w:ascii="Times New Roman" w:eastAsia="Times New Roman" w:hAnsi="Times New Roman" w:cs="Times New Roman"/>
                      <w:b/>
                      <w:bCs/>
                      <w:lang w:eastAsia="pt-BR"/>
                    </w:rPr>
                    <w:t>R$ 28,23 (vinte e oito reais e vinte e três centavos) </w:t>
                  </w:r>
                  <w:r w:rsidRPr="0067746B">
                    <w:rPr>
                      <w:rFonts w:ascii="Times New Roman" w:eastAsia="Times New Roman" w:hAnsi="Times New Roman" w:cs="Times New Roman"/>
                      <w:lang w:eastAsia="pt-BR"/>
                    </w:rPr>
                    <w:t>por empregado, que será repassada ao SINDEACOatéodia10domêssubseqüente,atravésdeboletobancário,emitidopelomesmo,emconta corrente específica.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III – Em contrapartida, a Entidade Sindical Profissional (SINDEACO), destinará mensalmente ao SEAC/MG, até o 15º dia útil do mês subsequente, o percentual de </w:t>
                  </w:r>
                  <w:r w:rsidRPr="0067746B">
                    <w:rPr>
                      <w:rFonts w:ascii="Times New Roman" w:eastAsia="Times New Roman" w:hAnsi="Times New Roman" w:cs="Times New Roman"/>
                      <w:b/>
                      <w:bCs/>
                      <w:lang w:eastAsia="pt-BR"/>
                    </w:rPr>
                    <w:t>20,6% (vinte vírgula seis por cento)</w:t>
                  </w:r>
                  <w:r w:rsidRPr="0067746B">
                    <w:rPr>
                      <w:rFonts w:ascii="Times New Roman" w:eastAsia="Times New Roman" w:hAnsi="Times New Roman" w:cs="Times New Roman"/>
                      <w:lang w:eastAsia="pt-BR"/>
                    </w:rPr>
                    <w:t xml:space="preserve"> do valor recolhido pelas empresas, sob o título de Programa de Assistência Odontológica, ou seja, o </w:t>
                  </w:r>
                  <w:r w:rsidRPr="0067746B">
                    <w:rPr>
                      <w:rFonts w:ascii="Times New Roman" w:eastAsia="Times New Roman" w:hAnsi="Times New Roman" w:cs="Times New Roman"/>
                      <w:lang w:eastAsia="pt-BR"/>
                    </w:rPr>
                    <w:lastRenderedPageBreak/>
                    <w:t>valor de </w:t>
                  </w:r>
                  <w:r w:rsidRPr="0067746B">
                    <w:rPr>
                      <w:rFonts w:ascii="Times New Roman" w:eastAsia="Times New Roman" w:hAnsi="Times New Roman" w:cs="Times New Roman"/>
                      <w:b/>
                      <w:bCs/>
                      <w:lang w:eastAsia="pt-BR"/>
                    </w:rPr>
                    <w:t>R$ 5,82 (cinco reais e oitenta e dois centavos)</w:t>
                  </w:r>
                  <w:r w:rsidRPr="0067746B">
                    <w:rPr>
                      <w:rFonts w:ascii="Times New Roman" w:eastAsia="Times New Roman" w:hAnsi="Times New Roman" w:cs="Times New Roman"/>
                      <w:lang w:eastAsia="pt-BR"/>
                    </w:rPr>
                    <w:t>por empregado constante da lista a que se refere o Parágrafo Primeiro desta Cláusula.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IV-O sindicato profissional deverá encaminhar ao sindicato patronal, até o 5º dia do mês subsequente, o extrato da conta referida no inciso V, para fins de emissão, em 05 (cinco) dias, do boleto de pagamento da Parcela referida no inciso III, cujo vencimento ocorrerá todo dia 15 (quinze), sob pena de multa mensal de 8% a incidir sobre os valores a serem repassados.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V – O pagamento da contribuição referente ao Auxílio Odontológico deverá ser efetuado através da conta do banco CAIXA ECONÔMICA FEDERAL, Agência 1910, operação 03, conta 500643-5, de titularidade do sindicato profissional signatário desta convenção coletiva de trabalho, aberta e mantida exclusivamente para tal finalidade, sendo que eventuais pagamentos realizados através de qualquer outro meio não quitarão a obrigação, ficando a empresa sujeita a novo pagamento, nos termos do art. 308 e seguintes do Código Civil brasileiro.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softHyphen/>
                    <w:t xml:space="preserve"> Por se tratar de benefício concedido aos trabalhadores através de Convenção Coletiva de Trabalho, o SINDEACO possui legitimidade para exigir o cumprimento dos dispositivos pactuados nesta Cláusula, sem prejuízo de aplicação das penalidades previstas neste Instrumento Normativo.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Auxílio Creche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QUINTA – – CRECHE  AUXÍLIO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As Empresas adotarão o sistema de reembolso de despesas efetuadas pelos trabalhadores, em conformidade com a Portaria nº 3.296, de 03 de Setembro de 1986 do Ministério do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Seguro de Vida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SEXTA – SEGURO DE VIDA EM GRUPO  AUXÍLIO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As empresas contratarão Seguro de Vida em favor de todos os seus empregados, sem qualquer ônus para os trabalhadores, com cobertura nas vinte e quatro horas do dia, dentro e fora do trabalho, incluídas indenizações, reparações por acidentes e morte com os valores e condições mínimas abaixo: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I-</w:t>
                  </w:r>
                  <w:r w:rsidRPr="0067746B">
                    <w:rPr>
                      <w:rFonts w:ascii="Times New Roman" w:eastAsia="Times New Roman" w:hAnsi="Times New Roman" w:cs="Times New Roman"/>
                      <w:lang w:eastAsia="pt-BR"/>
                    </w:rPr>
                    <w:t> Por Morte de Qualquer Natureza – Cobertura de, no mínimo, </w:t>
                  </w:r>
                  <w:r w:rsidRPr="0067746B">
                    <w:rPr>
                      <w:rFonts w:ascii="Times New Roman" w:eastAsia="Times New Roman" w:hAnsi="Times New Roman" w:cs="Times New Roman"/>
                      <w:b/>
                      <w:bCs/>
                      <w:lang w:eastAsia="pt-BR"/>
                    </w:rPr>
                    <w:t>R$ 13.240,15 (treze mil duzentos e quarenta reais e quinze centavos)</w:t>
                  </w:r>
                  <w:r w:rsidRPr="0067746B">
                    <w:rPr>
                      <w:rFonts w:ascii="Times New Roman" w:eastAsia="Times New Roman" w:hAnsi="Times New Roman" w:cs="Times New Roman"/>
                      <w:lang w:eastAsia="pt-BR"/>
                    </w:rPr>
                    <w:t>, sendo beneficiários do seguro, na seguinte ordem, se o empregado falecido for: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w:t>
                  </w:r>
                  <w:r w:rsidRPr="0067746B">
                    <w:rPr>
                      <w:rFonts w:ascii="Times New Roman" w:eastAsia="Times New Roman" w:hAnsi="Times New Roman" w:cs="Times New Roman"/>
                      <w:lang w:eastAsia="pt-BR"/>
                    </w:rPr>
                    <w:t>) casado(a), ao CÔNJUGE;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b</w:t>
                  </w:r>
                  <w:r w:rsidRPr="0067746B">
                    <w:rPr>
                      <w:rFonts w:ascii="Times New Roman" w:eastAsia="Times New Roman" w:hAnsi="Times New Roman" w:cs="Times New Roman"/>
                      <w:lang w:eastAsia="pt-BR"/>
                    </w:rPr>
                    <w:t>) solteiro(a), viúvo(a), separado(a) ou divorciado(a) em união estável, comprovada por declaração feita por instrumento público ou reconhecida pelo Instituto Nacional do Seguro Social (INSS) ou por órgão oficial, ao(à) COMPANHEIRO(A);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w:t>
                  </w:r>
                  <w:r w:rsidRPr="0067746B">
                    <w:rPr>
                      <w:rFonts w:ascii="Times New Roman" w:eastAsia="Times New Roman" w:hAnsi="Times New Roman" w:cs="Times New Roman"/>
                      <w:lang w:eastAsia="pt-BR"/>
                    </w:rPr>
                    <w:t>) solteiro(a), viúvo(a), separado(a) ou divorciado(a) sem união estável, aos FILHOS em partes iguais;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w:t>
                  </w:r>
                  <w:r w:rsidRPr="0067746B">
                    <w:rPr>
                      <w:rFonts w:ascii="Times New Roman" w:eastAsia="Times New Roman" w:hAnsi="Times New Roman" w:cs="Times New Roman"/>
                      <w:lang w:eastAsia="pt-BR"/>
                    </w:rPr>
                    <w:t>) solteiro(a), viúvo(a), separado(a) ou divorciado(a) sem União Estável e sem filhos, aos PAIS e, na falta destes, aos IRMÃOS, em partes iguais.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II</w:t>
                  </w:r>
                  <w:r w:rsidRPr="0067746B">
                    <w:rPr>
                      <w:rFonts w:ascii="Times New Roman" w:eastAsia="Times New Roman" w:hAnsi="Times New Roman" w:cs="Times New Roman"/>
                      <w:lang w:eastAsia="pt-BR"/>
                    </w:rPr>
                    <w:t>) Em caso de invalidez total ou parcial definitiva decorrente de acidente do trabalho, que importe na concessão do benefício da aposentadoria por invalidez, junto ao Instituto Nacional do Seguro Social (INSS) a cobertura do seguro deverá corresponder ao valor de </w:t>
                  </w:r>
                  <w:r w:rsidRPr="0067746B">
                    <w:rPr>
                      <w:rFonts w:ascii="Times New Roman" w:eastAsia="Times New Roman" w:hAnsi="Times New Roman" w:cs="Times New Roman"/>
                      <w:b/>
                      <w:bCs/>
                      <w:lang w:eastAsia="pt-BR"/>
                    </w:rPr>
                    <w:t>R$ 13.240,15 (treze mil duzentos e quarenta reais e quinze centavos), </w:t>
                  </w:r>
                  <w:r w:rsidRPr="0067746B">
                    <w:rPr>
                      <w:rFonts w:ascii="Times New Roman" w:eastAsia="Times New Roman" w:hAnsi="Times New Roman" w:cs="Times New Roman"/>
                      <w:lang w:eastAsia="pt-BR"/>
                    </w:rPr>
                    <w:t>que deverá ser pago ao empregado, no prazo de 5 (cinco) dias úteis após a entrega dos documentos comprobatórios.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As empresas que não contratarem a apólice de seguro ficarão obrigadas a indenizar diretamente o trabalhador ou aos seus beneficiários o valor da cobertura do seguro, em dobro.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SEGUNDO –</w:t>
                  </w:r>
                  <w:r w:rsidRPr="0067746B">
                    <w:rPr>
                      <w:rFonts w:ascii="Times New Roman" w:eastAsia="Times New Roman" w:hAnsi="Times New Roman" w:cs="Times New Roman"/>
                      <w:lang w:eastAsia="pt-BR"/>
                    </w:rPr>
                    <w:t> O presente benefício não tem natureza salarial por não constituir contraprestação dos serviços.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Poderá a Empresa optar por outra cobertura já existente, caso a apólice contemple um número maior de benefícios, desde que não implique ônus para o Empregado.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 – </w:t>
                  </w:r>
                  <w:r w:rsidRPr="0067746B">
                    <w:rPr>
                      <w:rFonts w:ascii="Times New Roman" w:eastAsia="Times New Roman" w:hAnsi="Times New Roman" w:cs="Times New Roman"/>
                      <w:lang w:eastAsia="pt-BR"/>
                    </w:rPr>
                    <w:t>As empresas poderão optar por contratar o seguro nos termos do convênio com o Projeto-Febrac/E – Serviços, subestipulada pelo SEAC-MG, especialmente elaborada para facilitar o seu cumprimento pelas empresas.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QUINTO –</w:t>
                  </w:r>
                  <w:r w:rsidRPr="0067746B">
                    <w:rPr>
                      <w:rFonts w:ascii="Times New Roman" w:eastAsia="Times New Roman" w:hAnsi="Times New Roman" w:cs="Times New Roman"/>
                      <w:lang w:eastAsia="pt-BR"/>
                    </w:rPr>
                    <w:t> As empresas terão o prazo de 30 (trinta) dias a contar da assinatura do presente instrumento coletivo de trabalho, para aderir à apólice conveniada com o Projeto Febrac/E-Serviços, subestipulada pelo SEAC- MG (Sindicato das Empresas de Asseio e Conservação do Estado de Minas Gerais), ou enviar ao sindicato, mensalmente, cópia autenticada da apólice que garanta este benefício aos trabalhadores, na qual deve ser parte integrante de suas condições especiais a íntegra das condições da presente cláusula de Seguro de Vida em Grupo, e respectivo comprovante de pagamento do prêmio.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Outros Auxílios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SÉTIMA – APOSENTADORIA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GARANTIA – </w:t>
                  </w:r>
                  <w:r w:rsidRPr="0067746B">
                    <w:rPr>
                      <w:rFonts w:ascii="Times New Roman" w:eastAsia="Times New Roman" w:hAnsi="Times New Roman" w:cs="Times New Roman"/>
                      <w:lang w:eastAsia="pt-BR"/>
                    </w:rPr>
                    <w:t>Para os empregados que, comprovadamente faltarem até 12 (doze) meses para sua aposentadoria, no sistema de contribuição por tempo de serviço ou idade, fica assegurada a sua permanência no emprego até a data prevista de início da aposentadoria, ressalvadas, ainda, as hipóteses de extinção da empresa/termino de contrato de prestação de serviço do tomador, de justa causa para dispensa.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 xml:space="preserve">O empregado deverá comprovar para a empresa sua condição implementada para a aposentadoria, mediante documento de contagem de tempo de serviço ou idade emitido pelo INSS no prazo máximo </w:t>
                  </w:r>
                  <w:r w:rsidRPr="0067746B">
                    <w:rPr>
                      <w:rFonts w:ascii="Times New Roman" w:eastAsia="Times New Roman" w:hAnsi="Times New Roman" w:cs="Times New Roman"/>
                      <w:lang w:eastAsia="pt-BR"/>
                    </w:rPr>
                    <w:lastRenderedPageBreak/>
                    <w:t>de 30 (trinta) dias, contados do recebimento do aviso prévio (indenizado ou trabalhado), para fazer uso ao benefício previsto no </w:t>
                  </w:r>
                  <w:r w:rsidRPr="0067746B">
                    <w:rPr>
                      <w:rFonts w:ascii="Times New Roman" w:eastAsia="Times New Roman" w:hAnsi="Times New Roman" w:cs="Times New Roman"/>
                      <w:i/>
                      <w:iCs/>
                      <w:lang w:eastAsia="pt-BR"/>
                    </w:rPr>
                    <w:t>caput </w:t>
                  </w:r>
                  <w:r w:rsidRPr="0067746B">
                    <w:rPr>
                      <w:rFonts w:ascii="Times New Roman" w:eastAsia="Times New Roman" w:hAnsi="Times New Roman" w:cs="Times New Roman"/>
                      <w:lang w:eastAsia="pt-BR"/>
                    </w:rPr>
                    <w:t>desta cláusula.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Contrato de Trabalho  Admissão, Demissão, Modalidades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Normas para Admissão/Contratação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OITAVA – CONTRATO INDIVIDUAL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Nenhuma disposição em contrato individual de trabalho que contrarie as normas desta convenção poderá prevalecer e será nula de pleno direito, salvo se firmada com a assistência do SINDEACO.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PARAGRAFO ÚNICO</w:t>
                  </w:r>
                  <w:r w:rsidRPr="0067746B">
                    <w:rPr>
                      <w:rFonts w:ascii="Times New Roman" w:eastAsia="Times New Roman" w:hAnsi="Times New Roman" w:cs="Times New Roman"/>
                      <w:lang w:eastAsia="pt-BR"/>
                    </w:rPr>
                    <w:t> – Os contratos e os acordos individuais firmados em face das disposições da Lei 13.467/17 cujas cláusulas não se compreendem nas disposições desta Convenção Coletiva do Trabalho não dependerão doSINDEACO para a sua validade.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Desligamento/Demissão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DÉCIMA NONA – EXTINÇÃO  ACERTO RESCISÓRIO  ASSISTÊNCIA SINDICAL – DOCUMENTOS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O pedido de demissão ou recibo de quitação de rescisão do contrato de trabalho firmado por empregado com mais de um ano de serviço só será válido quando feito com a assistência do SINDEACO, sem quaisquer ônus para as empresas e empregados, de forma que é vedada a cobrança de qualquer contribuição, taxa ou similar para a devida “homologação rescisória”.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Independerá de assistência o termo de acordo de extinção do contrato de trabalho e o respectivo recibo de quitação a que se refere o art. 484-A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ÚNICO – </w:t>
                  </w:r>
                  <w:r w:rsidRPr="0067746B">
                    <w:rPr>
                      <w:rFonts w:ascii="Times New Roman" w:eastAsia="Times New Roman" w:hAnsi="Times New Roman" w:cs="Times New Roman"/>
                      <w:lang w:eastAsia="pt-BR"/>
                    </w:rPr>
                    <w:t>A assistência às rescisões do contrato de trabalho só será realizada mediante a exibição dos seguintes documentos: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 5 (cinco) cópias do Termo de Rescisão do Contrato de Trabalho, sendo que 2 (duas) serão entregues ao Empregado, 2 (duas) ao empregador e 1 (uma) aoSINDEACO;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b) CTPS com as anotações devidamente atualizadas;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 cópia da comunicação da dispensa ou da demissão, acompanhada do aviso prévio, quando for o caso;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d) Extrato atualizado do FGTS e do comprovante de recolhimento, se for o caso, dos adicionais devidos pela forma da rescisão do contrato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e) Comunicação da Dispensa – CD e Requerimento do Seguro desemprego – SD;</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  Atestado Médico Demissional, nos termos da NR-07;</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g) Carta de Referência;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h) Relação dos salários-de-contribuição para o INSS; 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i) Apresentação do Perfil Profissiográfico Previdenciário – PPP (Instrução Normativa nº 99 de 05.12.2003 expedida pelo Ministério da Previdência e Assistência Social);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j) Comprovante de recolhimento das importâncias correspondeste ao auxílio ao “AUXÍLIO ODONTOLÓGICO, cláusula décima terceira”, e das contribuições sindicais e assistenciais, cumprindo às empresas a identificação da respectiva sigla do sindicato (SINDEACO) na CTPS.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Excetua-se da regra prevista no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da presente CLÁUSULA bem como em seu PARÁGRAFO PRIMEIRO, as rescisões contratuais dos empregados que estejam lotados em um raio superior a 30 (trinta) km de uma das bases ou sedes sindicais aptas a realizar a homologação da rescisão, ocasião na qual as empresas/empregadores poderão proceder à rescisão contratual sem intervenção sindical, nos moldes dos Artigos 477, 477-A e 477-B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 MARCAÇÃO DO ACERTO RESCISÓRIO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 – </w:t>
                  </w:r>
                  <w:r w:rsidRPr="0067746B">
                    <w:rPr>
                      <w:rFonts w:ascii="Times New Roman" w:eastAsia="Times New Roman" w:hAnsi="Times New Roman" w:cs="Times New Roman"/>
                      <w:lang w:eastAsia="pt-BR"/>
                    </w:rPr>
                    <w:t>O Empregador deverá comunicar por escrito ao empregado, no momento da dispensa ou da comunicação da demissão, o dia e a hora em que ele deverá comparecer ao Sindicato Profissional para o recebimento das verbas rescisórias, da CTPS devidamente atualizada e da documentação referente à rescisão, observados os prazos estabelecidos em leie salvo quanto ao prazo de homologação e entrega de documentos ao empregado.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w:t>
                  </w:r>
                  <w:r w:rsidRPr="0067746B">
                    <w:rPr>
                      <w:rFonts w:ascii="Times New Roman" w:eastAsia="Times New Roman" w:hAnsi="Times New Roman" w:cs="Times New Roman"/>
                      <w:lang w:eastAsia="pt-BR"/>
                    </w:rPr>
                    <w:t> – Fica garantido às empresas o prazo de até 20 (vinte) dias, para realizar a entrega dos documentos ao empregado, bem como a realizar a homologação da rescisão, quando esta ocorrer fora da região da cidade Sede ou na Sub-Sededo Sindicato Profissional sem qualquer penalidade legal ou convencional ao empregador.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Outros grupos específicos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PRIMEIRA – – RESCISÃO INDIRETA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w:t>
                  </w:r>
                  <w:r w:rsidRPr="0067746B">
                    <w:rPr>
                      <w:rFonts w:ascii="Times New Roman" w:eastAsia="Times New Roman" w:hAnsi="Times New Roman" w:cs="Times New Roman"/>
                      <w:lang w:eastAsia="pt-BR"/>
                    </w:rPr>
                    <w:t> O descumprimento pelo empregador de qualquer cláusula prevista nesta Convenção autoriza ao Empregado considerar rescindido o contrato e pleitear a sua rescisão e o pagamento das respectivas indenizações, permanecendo ou não no serviço até final decisão do processo.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normas referentes a admissão, demissão e modalidades de contratação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SEGUNDA – DEFICIENTE FÍSICO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As empresas darão cumprimento à Política Nacional para a Integração da Pessoa Portadora de Deficiência, na forma da legislação em vigor, na contratação dos portadores de deficiência física, assim como envidarão esforços para possibilitar a contratação de albergados e ex-</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detentos, desde que, comprovadamente, demonstrem condições objetivas de reintegração na sociedade.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TERCEIRA – ASSISTÊNCIA JURÍDICA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prestarão assistência jurídica aos Empregados que no exercício de suas funções e em defesa dos legítimos interesses e direitos da empresa, incidirem na prática de atos que os levem a responder a ação penal.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QUARTA – QUADRO DE AVISO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Será permitida pelas empresas a colocação de cartazes, correspondências, convocações doSINDEACO, em seus quadros de avisos sempre que solicitadas e desde que não sejam ofensivas a qualquer pessoa (física ou jurídica) nem atentem contra os bons costumes e a moral.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QUINTA – RECIBO DE ENTREGA DE DOCUMENTO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S – </w:t>
                  </w:r>
                  <w:r w:rsidRPr="0067746B">
                    <w:rPr>
                      <w:rFonts w:ascii="Times New Roman" w:eastAsia="Times New Roman" w:hAnsi="Times New Roman" w:cs="Times New Roman"/>
                      <w:lang w:eastAsia="pt-BR"/>
                    </w:rPr>
                    <w:t>A entrega de qualquer documento ou sua devolução à Empresa ou ao Empregado, deverá ser formalizada com recibo em 02 (duas) vias assinadas pelo Empregador e pelo Empregado, cabendo 01 (uma) cópia a cada parte.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A Carteira de Trabalho e Previdência Social será obrigatoriamente apresentada, contra recibo, pelo trabalhador ao empregador o qual terá o prazo de até 04 (quatro) dias úteis para nela realizarem as anotações definidas na legislação, da cidade Sede ou na Sub-Sededo Sindicato Profissional.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SEGUNDO</w:t>
                  </w:r>
                  <w:r w:rsidRPr="0067746B">
                    <w:rPr>
                      <w:rFonts w:ascii="Times New Roman" w:eastAsia="Times New Roman" w:hAnsi="Times New Roman" w:cs="Times New Roman"/>
                      <w:lang w:eastAsia="pt-BR"/>
                    </w:rPr>
                    <w:t> – O prazo será de até 06 (seis) dias úteis caso o trabalhador resida em município situado fora da cidade Sede ou na Sub-Sededo Sindicato Profissional.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SEXTA – – DIA DO TRABALHADOR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Fica instituída a segunda-feira de carnaval como sendo o Dia dos Trabalhadores abrangidos por esta Convenção, sendo garantida a remuneração dobrada das horas laboradas neste dia, além do salário normal.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SÉTIMA – CARTA DE REFERÊNCIA/APRESENTAÇÃO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quando da rescisão do contrato de trabalho, fornecerão aos seus empregados carta de referência/apresentação.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VIGÉSIMA OITAVA – CONTRATO INDIVIDUAL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Nenhuma disposição em contrato individual de trabalho que contrarie as normas desta convenção poderá prevalecer e será nula de pleno direito, salvo se firmada com a assistência doSINDEACO.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strike/>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PARAGRAFO ÚNICO</w:t>
                  </w:r>
                  <w:r w:rsidRPr="0067746B">
                    <w:rPr>
                      <w:rFonts w:ascii="Times New Roman" w:eastAsia="Times New Roman" w:hAnsi="Times New Roman" w:cs="Times New Roman"/>
                      <w:lang w:eastAsia="pt-BR"/>
                    </w:rPr>
                    <w:t> – Os contratos e os acordos individuais firmados em face das disposições da Lei 13.467/17 cujas cláusulas não se compreendem nas disposições desta Convenção Coletiva do Trabalho não dependerão doSINDEACO para a sua validade.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Relações de Trabalho  Condições de Trabalho, Normas de Pessoal e Estabilidades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Ferramentas e Equipamentos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br/>
                    <w:t>CLÁUSULA VIGÉSIMA NONA – EQUIPAMENTO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Ficam as empresas obrigadas a fornecerem os equipamentos de trabalho necessários ao desempenho das respectivas funções, sem ônus para o empregado, nos termos da Lei.</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Estabilidade Mãe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 ALEITAMENTO MATERNO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Para amamentar o próprio filho, até que este complete 06 (seis) meses de idade, a mulher terá direito, durante a jornada de trabalho, a dois descansos especiais de meia hora cada um, podendo ocorrer a junção dos períodos no início ou no término da jornada laboral, se for de interesse da trabalhadora, que deverá formular requerimento por escrito.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normas referentes a condições para o exercício do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PRIMEIRA – – PREENCHIMENTO DE FORMULÁRIO PARA A PREVIDÊNCIA SOCIAL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deverão preencher os formulários exigidos pela Previdência Social, quando solicitados pelo empregado, nos seguintes prazos e condições, para fins de obtenção: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a) de auxílio doença: 03 dias após a solicitação;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b) de aposentadoria: 05 dias após a solicitação; 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 de aposentadoria especial 15 dias após a solicitação.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w:t>
                  </w:r>
                  <w:r w:rsidRPr="0067746B">
                    <w:rPr>
                      <w:rFonts w:ascii="Times New Roman" w:eastAsia="Times New Roman" w:hAnsi="Times New Roman" w:cs="Times New Roman"/>
                      <w:lang w:eastAsia="pt-BR"/>
                    </w:rPr>
                    <w:t> – No mesmo prazo de 15 (quinze) dias as empresas fornecerão ao empregado, para fins de obtenção de aposentadoria especial, o Perfil Profissiográfico na forma da legislação em vigor.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Ficam as empresas obrigadas a implantar os novos procedimentos de Medicina e Segurança do Trabalho definidos na Lei nº 11.430, de 26 de dezembro de 2006, referentes ao NTE – Nexo Epidemiológico Previdenciário e Serviços Especializados em Engenharia de Segurança e em Medicina do Trabalho (NR-4).</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SEGUNDA – GESTANTE – ESTABILIDADE NO EMPREGO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Fica garantida à Empregada gestante a estabilidade provisória complementar no emprego, pelo período de 60 (sessenta) dias, após transcorrido o prazo estabelecido pelo artigo 10, inciso II, alínea “b”, do Ato das Disposições Constitucionais Transitórias.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TERCEIRA – – RETORNO DA PREVIDÊNCIA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É obrigatório ao empregado que receber alta previdenciária apresentar-se a empresa no dia útil imediatamente subsequente a alta, recebendo protocolo de apresentação, sob pena de ter o período de inércia considerado falta injustificada, podendo ser caracterizado o abandono de emprego a ausência injustificada superior a 30 (trinta) dias.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Caso o empregado tenha ingressado com recurso contra a alta previdenciária, deverá comunicar a empresa via e-mail, carta registrada, através de terceiros ou pessoalmente, mediante comprovante com cópia para ambas as partes, também no dia útil imediatamente subsequente a alta, que fornecerá contra recibo da referida comunicação, sob pena de ter o período de inércia considerado falta injustificada, podendo ser caracterizado o abandono de emprego a ausência injustificada superior a 30 (trinta) dias.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Caso o empregado não labore durante o processamento do re-curso/ação apresentado em face do INSS este deverá declarar de próprio punho ou por outro meio perante a empresa expressamente esta condição, eximindo-a do pagamento dos respectivos salários e demais consectários durante este período.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Quando a empresa efetuar o encaminhamento previdenciário esta deverá cientificar o empregado do conteúdo da presente cláusula.</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Jornada de Trabalho  Duração, Distribuição, Controle, Faltas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Duração e Horário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QUARTA – JORNADA ESPECIAL  12 X 36</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JORNADA ESPECIAL – 12 X 36 </w:t>
                  </w:r>
                  <w:r w:rsidRPr="0067746B">
                    <w:rPr>
                      <w:rFonts w:ascii="Times New Roman" w:eastAsia="Times New Roman" w:hAnsi="Times New Roman" w:cs="Times New Roman"/>
                      <w:lang w:eastAsia="pt-BR"/>
                    </w:rPr>
                    <w:t>– As Empresas poderão adotar a Jornada Especial 12X36, 12 (doze) horas corridas de trabalho por 36 (trinta e seis) horas corridas de descanso, sem redução do salário, respeitados os pisos salariais da categoria. e limitada as seguintes funções:</w:t>
                  </w:r>
                  <w:r w:rsidRPr="0067746B">
                    <w:rPr>
                      <w:rFonts w:ascii="Times New Roman" w:eastAsia="Times New Roman" w:hAnsi="Times New Roman" w:cs="Times New Roman"/>
                      <w:b/>
                      <w:bCs/>
                      <w:lang w:eastAsia="pt-BR"/>
                    </w:rPr>
                    <w:t xml:space="preserve"> faxineiro, servente, garçon, camareira ou arrumadeira, copeiro, trabalhador em cemitério, porteiro, monitor externo, vigia, agente de campo ou agente de serviço, controlador de acesso ou de piso, trabalhador em postos de pedágio ou similar, vigia orgânico, manobrista, garagista, encarregado, zelador, recepcionista ou atendente, supervisor, líder de limpeza técnica </w:t>
                  </w:r>
                  <w:r w:rsidRPr="0067746B">
                    <w:rPr>
                      <w:rFonts w:ascii="Times New Roman" w:eastAsia="Times New Roman" w:hAnsi="Times New Roman" w:cs="Times New Roman"/>
                      <w:b/>
                      <w:bCs/>
                      <w:lang w:eastAsia="pt-BR"/>
                    </w:rPr>
                    <w:lastRenderedPageBreak/>
                    <w:t>industrial na indústria automobilística e bilheteiro, </w:t>
                  </w:r>
                  <w:r w:rsidRPr="0067746B">
                    <w:rPr>
                      <w:rFonts w:ascii="Times New Roman" w:eastAsia="Times New Roman" w:hAnsi="Times New Roman" w:cs="Times New Roman"/>
                      <w:lang w:eastAsia="pt-BR"/>
                    </w:rPr>
                    <w:t>conforme NOTIFICAÇÃO/PRT3/Belo Horizonte/N° 18399.2014</w:t>
                  </w:r>
                  <w:r w:rsidRPr="0067746B">
                    <w:rPr>
                      <w:rFonts w:ascii="Times New Roman" w:eastAsia="Times New Roman" w:hAnsi="Times New Roman" w:cs="Times New Roman"/>
                      <w:b/>
                      <w:bCs/>
                      <w:lang w:eastAsia="pt-BR"/>
                    </w:rPr>
                    <w: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Para os empregados que trabalham sob o regime da Jornada Especial o intervalo para repouso ou alimentação, será, no mínimo, de 1 (uma) hora contínua.A não concessão ou a concessão parcial do intervalo intrajornada mínimo, para repouso e alimentação, a empregados que trabalham nas jornadas de 12×36, implicará o pagamento, de natureza indenizatória, apenas do período suprimido.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Na hipótese de não concessão pelo empregador do intervalo acima referido, este ficará obrigado a indenizar o período suprimido, com um acréscimo de 50% (cinquenta por cento) sobre o valor da remuneração da hora normal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 </w:t>
                  </w:r>
                  <w:r w:rsidRPr="0067746B">
                    <w:rPr>
                      <w:rFonts w:ascii="Times New Roman" w:eastAsia="Times New Roman" w:hAnsi="Times New Roman" w:cs="Times New Roman"/>
                      <w:lang w:eastAsia="pt-BR"/>
                    </w:rPr>
                    <w:t>Consideram-se normais os dias de domingos e feriados laborados nesta jornada especial, não incidindo a dobra de seu valor, considerando, assim, compensados os feriados trabalhados</w:t>
                  </w:r>
                  <w:r w:rsidRPr="0067746B">
                    <w:rPr>
                      <w:rFonts w:ascii="Times New Roman" w:eastAsia="Times New Roman" w:hAnsi="Times New Roman" w:cs="Times New Roman"/>
                      <w:b/>
                      <w:bCs/>
                      <w:lang w:eastAsia="pt-BR"/>
                    </w:rPr>
                    <w:t> e o descanso semanal remunerado.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 – </w:t>
                  </w:r>
                  <w:r w:rsidRPr="0067746B">
                    <w:rPr>
                      <w:rFonts w:ascii="Times New Roman" w:eastAsia="Times New Roman" w:hAnsi="Times New Roman" w:cs="Times New Roman"/>
                      <w:lang w:eastAsia="pt-BR"/>
                    </w:rPr>
                    <w:t>Considera-se noturno o trabalho executado entre as 22 (vinte e duas) horas de um dia e as 5 (cinco) horas do dia seguinte, sendo a hora noturna computada como de 52 minutos e 30 segundos (artigo 73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QUINTO – </w:t>
                  </w:r>
                  <w:r w:rsidRPr="0067746B">
                    <w:rPr>
                      <w:rFonts w:ascii="Times New Roman" w:eastAsia="Times New Roman" w:hAnsi="Times New Roman" w:cs="Times New Roman"/>
                      <w:lang w:eastAsia="pt-BR"/>
                    </w:rPr>
                    <w:t>No regime acordado de 12 horas de trabalho por 36 horas de descanso é devido o adicional noturno sobre as horas laboradas após as 05 horas da manhã, sendo que cumprida integralmente a jornada no período noturno e prorrogada esta, devido é também o adicional noturno quanto às horas prorrogadas. O adicional noturno das horas prorrogadas aqui previsto será pago enquanto não alterado ou cancelado o item II da Súmula 60 do TST.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SEXTO – </w:t>
                  </w:r>
                  <w:r w:rsidRPr="0067746B">
                    <w:rPr>
                      <w:rFonts w:ascii="Times New Roman" w:eastAsia="Times New Roman" w:hAnsi="Times New Roman" w:cs="Times New Roman"/>
                      <w:lang w:eastAsia="pt-BR"/>
                    </w:rPr>
                    <w:t>Na jornada de 12 horas de trabalho por 36 de descanso, aplica-se o divisor 210 (duzentos e dez) para cálculo do salário-hora, das horas extras e do adicional noturno.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SÉTIMO – </w:t>
                  </w:r>
                  <w:r w:rsidRPr="0067746B">
                    <w:rPr>
                      <w:rFonts w:ascii="Times New Roman" w:eastAsia="Times New Roman" w:hAnsi="Times New Roman" w:cs="Times New Roman"/>
                      <w:lang w:eastAsia="pt-BR"/>
                    </w:rPr>
                    <w:t>Não descaracteriza a jornada de 12 horas de trabalho por 36 horas de descanso a prorrogação excepcional desta jornada, sendo devido nesta hipótese o pagamento dashoras extras laboradas na forma da lei e desta convenção.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QUINTA – JORNADA 5X1</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Ficam as empresas autorizadas a praticarem a escala de trabalho de 5×1, qual seja, 5 (cinco) dias de trabalho por 1 (um) dia de repouso.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PARAGRÁFO ÚNICO – </w:t>
                  </w:r>
                  <w:r w:rsidRPr="0067746B">
                    <w:rPr>
                      <w:rFonts w:ascii="Times New Roman" w:eastAsia="Times New Roman" w:hAnsi="Times New Roman" w:cs="Times New Roman"/>
                      <w:lang w:eastAsia="pt-BR"/>
                    </w:rPr>
                    <w:t>Na jornada 5×1 fica garantido o número de folgas equivalentes ao sistema de jornada usual, além da coincidência do repouso semanal com 1 (um) domingo pelo menos uma vez por mês, conforme NOTIFICAÇÃO/PRT3/Belo Horizonte/N° 18399.2014.</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SEXTA – JORNADA DE 6 (SEIS) HORAS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Fica autorizada a jornada de 6 (seis) horas diárias de trabalho, facultando-se às empresas o pagamento de salário proporcional às horas trabalhadas em relação aos pisos descritos na Cláusula “PISOS SALARIAS” e observada a obrigatoriedade do pagamento do repouso semanal remunerado (RSR), que corresponde à média aritmética simples das horas efetivamente trabalhadas no curso da semana.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As horas trabalhadas em dias de repouso, domingos ou feriados, serão pagas em dobro.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xml:space="preserve"> Para os contratos de trabalho em vigor, com Jornada Especial (12X 36) ou jornada de 8 (oito) horas, somente será válida a </w:t>
                  </w:r>
                  <w:r w:rsidRPr="0067746B">
                    <w:rPr>
                      <w:rFonts w:ascii="Times New Roman" w:eastAsia="Times New Roman" w:hAnsi="Times New Roman" w:cs="Times New Roman"/>
                      <w:lang w:eastAsia="pt-BR"/>
                    </w:rPr>
                    <w:lastRenderedPageBreak/>
                    <w:t>redução para a jornada de (6) seis horas se efetivada com anuência do empregado e com a assistência doSINDEACO.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Prorrogação/Redução de Jornada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SÉTIMA – – PRORROGAÇÃO DA JORNADA E COMPENSAÇÃO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-As Empresas poderão prorrogar a jornada de trabalho do Empregado até o máximo permitido em lei (artigo 59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w:t>
                  </w:r>
                  <w:r w:rsidRPr="0067746B">
                    <w:rPr>
                      <w:rFonts w:ascii="Times New Roman" w:eastAsia="Times New Roman" w:hAnsi="Times New Roman" w:cs="Times New Roman"/>
                      <w:lang w:eastAsia="pt-BR"/>
                    </w:rPr>
                    <w:t> – Se aos sábados não houver expediente de trabalho no local em que o empregado estiver lotado, a sua jornada poderá ser redistribuída de segunda a sexta-feira para compensar as horas não trabalhadas aos sábados, hipótese que não ensejará direito ao pagamento de horas extras, salvo se o total das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horas trabalhadas na semana ultrapassar a 44 (quarenta e quatro) horas e, mesmo assim, se no mês superar a 220 (duzentos e vinte) horas, compreendidas as horas dos repousos semanais remunerados.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Controle da Jornada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OITAVA – CARTÃO DE PONTO – PONTO ELETRÔNICO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Os cartões de ponto, folhas ou livros-ponto utilizados pelas Empresas deverão ser marcados e assinados pelo próprio Empregado, não sendo admitido apontamentos por outrem, sob pena de inexistência.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xml:space="preserve">Ficam as Empresas autorizadas a utilizar sistema alternativo eletrônico de controle de jornada de trabalho, atendendo </w:t>
                  </w:r>
                  <w:r w:rsidRPr="0067746B">
                    <w:rPr>
                      <w:rFonts w:ascii="Times New Roman" w:eastAsia="Times New Roman" w:hAnsi="Times New Roman" w:cs="Times New Roman"/>
                      <w:lang w:eastAsia="pt-BR"/>
                    </w:rPr>
                    <w:lastRenderedPageBreak/>
                    <w:t>aos requisitos dispostos na Portaria 373/2011 do Ministério do Trabalho e Emprego.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Não será considerado como atraso ou hora extra a entrada do empregado 5 (cinco) minutos antes do início da jornada ou 5 (cinco) minutos posterior ao início da jornada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TRIGÉSIMA NONA – BANCO DE HORAS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horas diárias prorrogadas até o limite legal, poderão ser compensadas com folgas ou com redução da jornada em outro dia, no prazo de até 6 (seis) meses.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A empresa deverá efetuar o controle mensal de Banco de Horas, juntamente com o empregado, por meio de lançamentos em planilha individual, detalhando as horas suplementares realizadas, as horas compensadas e o saldo remanescente, que será quitado ou zerado a cada seis meses.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Na hipótese de rescisão do contrato de trabalho sem que tenha havido a compensação integral da jornada extraordinária, na forma estabelecida nesta cláusula, o trabalhador terá direito ao pagamento das horas extras não compensadas, calculadas sobre o valor da remuneração na data da rescisão, nos termos do parágrafo terceiro do art. 59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Faltas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 ABONO DE FALTA DA MÃE/PAI TRABALHADOR (A)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 empregada (o) que necessitar acompanhar seus dependentes, filhos menores de quatorze anos ou inválidos, independente da idade, em consultas médicas terão as suas faltas abonadas até o limite de 6 (seis) vezes por ano na forma do art. 473 da C.L.T., mediante comprovação.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A partir da 7ª (sétima) falta até a 12ª (décima segunda) no ano, as horas correspondentes às ausências serão descontadas, mas não serão consideradas para efeito de cálculo do 13º salário e férias.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PRIMEIRA – PIS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Será abonada a falta do trabalhador que comprovadamente se ausentar do serviço, até o limite máximo de 4 (quatro) horas, para fins de recebimento do Programa de Integração Social (PIS).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SEGUNDA – GREVE DE TRANSPORTE COLETIVO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Em caso de impossibilidade de comparecer ao trabalho, por motivo de greve geral comprovada no transporte coletivo, o empregado terá a sua falta e/ou eventual atraso abonados pela empresa.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TERCEIRA – EMPREGADO ESTUDANTE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Consideram-se como justificadas as faltas ao serviço, as entradas com atraso ou as saídas antecipadas, se necessárias para comparecimento do Empregado estudante às provas escolares em curso regular, em estabelecimento de ensino oficial ou  legalmente reconhecido, desde que feita a comunicação ao empregador com  24 (vinte e quatro) horas de antecedência, comprovando-se o comparecimento no prazo de 05 (cinco) dias da realização da prova, inclusive para exames vestibulares e para o Exame Nacional do Ensino Médio – ENEM.</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br/>
                    <w:t>CLÁUSULA QUADRAGÉSIMA QUARTA – FALTA – VALE-TRANSPORTE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Nas faltas justificadas serão devidos os vales-transporte, desde que não ultrapassem a 02 (duas) no mês.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Férias e Licenças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Duração e Concessão de Férias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QUINTA – FÉRIAS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O início do gozo das férias do Empregado não poderá coincidir com sábados, domingos e feriados, não se aplicando o disposto no Parágrafo 3°, do art. 134 da CLT.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Licença Remunerada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SEXTA – – LICENÇA PATERNIDADE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Assegura-se a licença paternidade remunerada pelo prazo de cinco dias subsequentes ao nascimento do filho, já abrangido o dia para o seu registro.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Saúde e Segurança do Trabalhador</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Condições de Ambiente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SÉTIMA – SESMT COMUM</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Fica facultada às empresas a constituição de Serviços Especializados em Engenharia de Segurança e Medicina do Trabalho – SESMT – em comum, organizado pelo SEAC/MG ou pelas próprias empresas interessadas, visando à promoção da saúde e da integridade do trabalhador da categoria nos seus locais de trabalho, em conformidade com o disposto no item 4.14.3 da NR 4 do Ministério do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Uniforme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OITAVA – UNIFORMES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fornecerão, gratuitamente, uniformes completos (jaleco, calça e calçado) aos empregados, quando deles for exigido o seu uso.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 O uniforme será fornecido contra recibo, que especificará o seu custo, mediante comprovante específico, com cópia para o Empregado. Extinto o contrato de trabalho o Empregado fica obrigado a devolvê-lo à Empresa, no estado em que se encontra, sob pena de lhe ser descontado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Insalubridade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QUADRAGÉSIMA NONA – – ADICIONAL DE INSALUBRIDADE PARA LIMPEZA DE BANHEIROS PÚBLICOS E COLETIVO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w:t>
                  </w:r>
                  <w:r w:rsidRPr="0067746B">
                    <w:rPr>
                      <w:rFonts w:ascii="Times New Roman" w:eastAsia="Times New Roman" w:hAnsi="Times New Roman" w:cs="Times New Roman"/>
                      <w:lang w:eastAsia="pt-BR"/>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w:t>
                  </w:r>
                  <w:r w:rsidRPr="0067746B">
                    <w:rPr>
                      <w:rFonts w:ascii="Times New Roman" w:eastAsia="Times New Roman" w:hAnsi="Times New Roman" w:cs="Times New Roman"/>
                      <w:lang w:eastAsia="pt-BR"/>
                    </w:rPr>
                    <w:t> – Entende-se por banheiro público aquele que tem acesso livre e irrestrito dos usuários à instalação sanitária, ainda que haja cobrança de taxa para acesso.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Entende-se por banheiro de grande circulação aquele de utilização efetiva igual ou superior a 99 (noventa e nove) pessoas por dia.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w:t>
                  </w:r>
                  <w:r w:rsidRPr="0067746B">
                    <w:rPr>
                      <w:rFonts w:ascii="Times New Roman" w:eastAsia="Times New Roman" w:hAnsi="Times New Roman" w:cs="Times New Roman"/>
                      <w:lang w:eastAsia="pt-BR"/>
                    </w:rPr>
                    <w:t> – Os empregados contratados sob o regime de jornada de trabalho intermitente e a tempo parcial, terão o adicional de insalubridade pago na exata proporcionalidade da jornada laborada.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w:t>
                  </w:r>
                  <w:r w:rsidRPr="0067746B">
                    <w:rPr>
                      <w:rFonts w:ascii="Times New Roman" w:eastAsia="Times New Roman" w:hAnsi="Times New Roman" w:cs="Times New Roman"/>
                      <w:lang w:eastAsia="pt-BR"/>
                    </w:rPr>
                    <w:t> – O adicional aqui previsto será pago enquanto não alterado ou cancelado o inciso II da Súmula 448 do TST.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Uberlândia, 03 de janeiro de 2019.</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br/>
                    <w:t>CLÁUSULA QUINQUAGÉSIMA – ADICIONAL DE INSALUBRIDADE PARA LIMPEZA DE BANHEIROS PÚBLICOS E COLETIVOS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Fica convencionado por esta Convenção Coletiva de Trabalho, até que sobrevenha regulamentação específica por parte do Ministério do Trabalho e Emprego, de forma a se atender o disposto nos artigos 190 e 192 da CLT estabelecendo os critérios para definição de banheiros públicos de uso coletivo e de grande circulação, que as empresas realizarão o pagamento do adicional de insalubridade, em grau máximo, ou seja, no percentual de 40% (quarenta por cento) sobre o salário mínimo, para os trabalhadores que efetivamente realizam a limpeza de banheiros públicos ou de uso coletivo de grande circulação, bem como a respectiva coleta de lixo do banheiro na forma do inciso II da Súmula 448 TST.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w:t>
                  </w:r>
                  <w:r w:rsidRPr="0067746B">
                    <w:rPr>
                      <w:rFonts w:ascii="Times New Roman" w:eastAsia="Times New Roman" w:hAnsi="Times New Roman" w:cs="Times New Roman"/>
                      <w:lang w:eastAsia="pt-BR"/>
                    </w:rPr>
                    <w:t> – Entende-se por banheiro público aquele que tem acesso livre e irrestrito dos usuários à instalação sanitária, ainda que haja cobrança de taxa para acesso.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Entende-se por banheiro de grande circulação aquele de utilização efetiva igual ou superior a 99 (noventa e nove) pessoas por dia.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w:t>
                  </w:r>
                  <w:r w:rsidRPr="0067746B">
                    <w:rPr>
                      <w:rFonts w:ascii="Times New Roman" w:eastAsia="Times New Roman" w:hAnsi="Times New Roman" w:cs="Times New Roman"/>
                      <w:lang w:eastAsia="pt-BR"/>
                    </w:rPr>
                    <w:t> – Os empregados contratados sob o regime de jornada de trabalho intermitente e a tempo parcial, terão o adicional de insalubridade pago na exata proporcionalidade da jornada laborada.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w:t>
                  </w:r>
                  <w:r w:rsidRPr="0067746B">
                    <w:rPr>
                      <w:rFonts w:ascii="Times New Roman" w:eastAsia="Times New Roman" w:hAnsi="Times New Roman" w:cs="Times New Roman"/>
                      <w:lang w:eastAsia="pt-BR"/>
                    </w:rPr>
                    <w:t> – O adicional aqui previsto será pago enquanto não alterado ou cancelado o inciso II da Súmula 448 do TST.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Uberlândia, 03 de janeiro de 2019.</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SIND EMPREG EMPRESAS ASSEIO CONS SIM TRIANG ALTO PARAN</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MARIA TERESINHA BORGES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Presidente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SINDICATO DAS EMPRES DE ASSEIO CONSERVACAO DO EST DE MG</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JORGE EUGENIONETO</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Diretor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CIPA  composição, eleição, atribuições, garantias aos cipeiros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br/>
                    <w:t>CLÁUSULA QUINQUAGÉSIMA PRIMEIRA – – ELEIÇÕES – CIPA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comunicarão ao Sindicato Profissional, com antecedência mínima de 30 (trinta) dias, a realização de eleições para a Comissão Interna de Prevenção de Acidentes – CIPA.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As empresas fornecerão comprovantes de inscrição aos candidatos com assinatura sobre carimbo.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Da cédula eleitoral constará não só o nome do empregado que registrou a sua candidatura, como também, de seu apelido se assim este o requerer.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As eleições serão fiscalizadas pelos membros da CIPA, em exercício na data de sua realização e acompanhadas pelo sindicato profissional.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 </w:t>
                  </w:r>
                  <w:r w:rsidRPr="0067746B">
                    <w:rPr>
                      <w:rFonts w:ascii="Times New Roman" w:eastAsia="Times New Roman" w:hAnsi="Times New Roman" w:cs="Times New Roman"/>
                      <w:lang w:eastAsia="pt-BR"/>
                    </w:rPr>
                    <w:t>– AoSINDEACO também será enviado, com antecedência de 10 (dez) dias, correspondência comunicando a data e o motivo do cancelamento das eleições da CIPA e o endereço completo do(s) estabelecimento(s) em que ela seria realizada.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QUINTO –</w:t>
                  </w:r>
                  <w:r w:rsidRPr="0067746B">
                    <w:rPr>
                      <w:rFonts w:ascii="Times New Roman" w:eastAsia="Times New Roman" w:hAnsi="Times New Roman" w:cs="Times New Roman"/>
                      <w:lang w:eastAsia="pt-BR"/>
                    </w:rPr>
                    <w:t> No prazo de 10 (dez) dias da realização da eleição e posse, deverão ser enviadas ao Sindicato Profissional cópias das ATAS da eleição, instalação e posse, devidamente assinadas por todos os membros participantes e o calendário das reuniões ordinárias, mencionando o dia, mês, hora e o local de suas realizações, por protocolo ou via Aviso de Recebimento (AR).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SEXTO – </w:t>
                  </w:r>
                  <w:r w:rsidRPr="0067746B">
                    <w:rPr>
                      <w:rFonts w:ascii="Times New Roman" w:eastAsia="Times New Roman" w:hAnsi="Times New Roman" w:cs="Times New Roman"/>
                      <w:lang w:eastAsia="pt-BR"/>
                    </w:rPr>
                    <w:t xml:space="preserve">O não cumprimento das condições previstas nesta cláusula acarretará a nulidade do processo eleitoral, devendo ser processadas </w:t>
                  </w:r>
                  <w:r w:rsidRPr="0067746B">
                    <w:rPr>
                      <w:rFonts w:ascii="Times New Roman" w:eastAsia="Times New Roman" w:hAnsi="Times New Roman" w:cs="Times New Roman"/>
                      <w:lang w:eastAsia="pt-BR"/>
                    </w:rPr>
                    <w:lastRenderedPageBreak/>
                    <w:t>novas eleições no prazo de 45 (quarenta e cinco) dias, ficando garantidas as inscrições já efetuadas, salvo se o empregado desistir da inscrição.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SÉTIMO –</w:t>
                  </w:r>
                  <w:r w:rsidRPr="0067746B">
                    <w:rPr>
                      <w:rFonts w:ascii="Times New Roman" w:eastAsia="Times New Roman" w:hAnsi="Times New Roman" w:cs="Times New Roman"/>
                      <w:lang w:eastAsia="pt-BR"/>
                    </w:rPr>
                    <w:t> Os membros da CIPA, titulares e suplentes, não poderão sofrer despedida arbitrária. Entende-se como tal a que não se fundar em motivo disciplinar, técnico, econômico ou financeiro ou em razão da extinção do contrato de prestação de serviços entre a empresa e o tomador de serviços, desde que a CIPA tenha sido constituída em razão deste contrato.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Aceitação de Atestados Médicos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SEGUNDA – ATESTADOS MÉDICOS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aceitarão os atestados médicos emitidos pelo serviço médico e odontológico doSINDEACO, além dos demais previstos em Lei.</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w:t>
                  </w:r>
                  <w:r w:rsidRPr="0067746B">
                    <w:rPr>
                      <w:rFonts w:ascii="Times New Roman" w:eastAsia="Times New Roman" w:hAnsi="Times New Roman" w:cs="Times New Roman"/>
                      <w:lang w:eastAsia="pt-BR"/>
                    </w:rPr>
                    <w:t> – Os atestados deverão ser entregues, mas sempre contra recibo, em até 03 (três) dias contados de sua emissão, à chefia da empresa empregadora ou na portaria da empresa empregadora ou no local onde ela recebe as suas correspondências.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 Na impossibilidade de locomoção do empregado, o atestado médico poderá ser entregue, no prazo a que se refere o parágrafo anterior, por qualquer pessoa, contra recibo, ou encaminhado por meio eletrônico, também mediante aviso de recebimento, cabendo, ao empregado entregar o original quando de sua alta médica.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Outras Normas de Prevenção de Acidentes e Doenças Profissionais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TERCEIRA – CURSOS E TREINAMENTOS OBRIGATÓRIOS PELAS NRS – NORMAS REGULAMENTADORAS 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O trabalhador, que para o exercício da atividade/função, é obrigatório à realização de treinamento nos termos das Normas Regulamentadoras emitidas pelo Ministério do Trabalho e Emprego, deverá, preferencialmente, realizá-lo dentro da jornada de trabalho. Caso não seja possível, não será considerada hora extra.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 Os treinamentos e cursos de capacitação obrigatórios, nos termos das NR’s – Normas Regulamentadoras emitidas pelo Ministério do Trabalho e Emprego, terão as respectivas validades respeitadas e o trabalhador estará habilitado para o exercício da atividade/função, mesmo se ocorrer mudança de Empresa/Empregador. Caso haja mudança de Empresa/Empregador não será necessária a realização de novo curso de capacitação obrigatória, enquanto perdurar a validade do curso anterior.</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Normas de Proteção ao Acidentado ou Doente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QUARTA – ACIDENTE DE TRABALHO – TRANSPORTE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obrigam-se a garantir o transporte gratuito, imediatamente após a ocorrência do acidente do trabalho com o Empregado até o local de efetivação do atendimento médico, bem como o transporte quando da alta médica até sua residência, se a situação clínica do empregado impedir sua normal locomoção.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 xml:space="preserve">AoSINDEACO serão enviadas cópias de todas as Comunicações de Acidente do Trabalho – CAT – inclusive as decorrentes de doenças do trabalho e profissionais, no prazo de 24 (vinte e quatro) horas após o ocorrido, o que poderá ser feito inclusive, via internet, bem como, no </w:t>
                  </w:r>
                  <w:r w:rsidRPr="0067746B">
                    <w:rPr>
                      <w:rFonts w:ascii="Times New Roman" w:eastAsia="Times New Roman" w:hAnsi="Times New Roman" w:cs="Times New Roman"/>
                      <w:lang w:eastAsia="pt-BR"/>
                    </w:rPr>
                    <w:lastRenderedPageBreak/>
                    <w:t>mesmo prazo, em se tratando de acidente fatal e em havendo CIPA cópia da ata de sua reunião extraordinária.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Relações Sindicais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Liberação de Empregados para Atividades Sindicais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QUINTA – LIBERAÇÃO DE DIRIGENTES SINDICAIS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Por solicitação prévia e escrita da Entidade Profissional, as empresas liberarão membro da diretoria da Federação, sem prejuízo de salários, para participarem de reuniões, assembleias ou encontros de trabalhadores, respeitado o limite máximo de até 12 (doze) dias por ano e de 01 (um) dirigente por empresa.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i/>
                      <w:i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Fica assegurado o livre acesso do dirigente sindical aos setores de trabalho, desde que o contratante não se oponha.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Garantias a Diretores Sindicais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SEXTA – DELEGADO SINDICAL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O Empregado eleito ou designado pelo Sindicato Profissional para o cargo de Delegado Sindical, terá estabilidade no emprego de 01 (um) ano, salvo por cometimento de falta grave, devendo o Sindicato Profissional comunicar a empresa o início e o término do mandato do empregado.</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Acesso a Informações da Empresa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SÉTIMA – – ESOCIAL  CAGED</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As empresas, a partir da implantação 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Sistema de Escrituração Digital das Obrigações Fiscais, Previdenciárias e Trabalhistas – ESOCIAL -, enviarãoaoSINDEACO</w:t>
                  </w:r>
                  <w:r w:rsidRPr="0067746B">
                    <w:rPr>
                      <w:rFonts w:ascii="Times New Roman" w:eastAsia="Times New Roman" w:hAnsi="Times New Roman" w:cs="Times New Roman"/>
                      <w:b/>
                      <w:bCs/>
                      <w:lang w:eastAsia="pt-BR"/>
                    </w:rPr>
                    <w:t>,</w:t>
                  </w:r>
                  <w:r w:rsidRPr="0067746B">
                    <w:rPr>
                      <w:rFonts w:ascii="Times New Roman" w:eastAsia="Times New Roman" w:hAnsi="Times New Roman" w:cs="Times New Roman"/>
                      <w:lang w:eastAsia="pt-BR"/>
                    </w:rPr>
                    <w:t> por meio físico ou digital, no mês de fevereiro de cada ano, cópia das informações prestadas.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 </w:t>
                  </w:r>
                  <w:r w:rsidRPr="0067746B">
                    <w:rPr>
                      <w:rFonts w:ascii="Times New Roman" w:eastAsia="Times New Roman" w:hAnsi="Times New Roman" w:cs="Times New Roman"/>
                      <w:lang w:eastAsia="pt-BR"/>
                    </w:rPr>
                    <w:t>Enquanto não implementado o ESOCIAL e na impossibilidade de por ele se obter cópias de suas informações, as empresas enviarão ao SINDEACO, também por meio físico ou eletrônico, cópia do Cadastro Geral de Empregados e Desempregados (CAGED)</w:t>
                  </w:r>
                  <w:r w:rsidRPr="0067746B">
                    <w:rPr>
                      <w:rFonts w:ascii="Times New Roman" w:eastAsia="Times New Roman" w:hAnsi="Times New Roman" w:cs="Times New Roman"/>
                      <w:b/>
                      <w:bCs/>
                      <w:lang w:eastAsia="pt-BR"/>
                    </w:rPr>
                    <w: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w:t>
                  </w:r>
                  <w:r w:rsidRPr="0067746B">
                    <w:rPr>
                      <w:rFonts w:ascii="Times New Roman" w:eastAsia="Times New Roman" w:hAnsi="Times New Roman" w:cs="Times New Roman"/>
                      <w:lang w:eastAsia="pt-BR"/>
                    </w:rPr>
                    <w:t>  As empresas ficam obrigadas a declarar na </w:t>
                  </w:r>
                  <w:r w:rsidRPr="0067746B">
                    <w:rPr>
                      <w:rFonts w:ascii="Times New Roman" w:eastAsia="Times New Roman" w:hAnsi="Times New Roman" w:cs="Times New Roman"/>
                      <w:b/>
                      <w:bCs/>
                      <w:lang w:eastAsia="pt-BR"/>
                    </w:rPr>
                    <w:t>RAIS</w:t>
                  </w:r>
                  <w:r w:rsidRPr="0067746B">
                    <w:rPr>
                      <w:rFonts w:ascii="Times New Roman" w:eastAsia="Times New Roman" w:hAnsi="Times New Roman" w:cs="Times New Roman"/>
                      <w:lang w:eastAsia="pt-BR"/>
                    </w:rPr>
                    <w:t>, ano base </w:t>
                  </w:r>
                  <w:r w:rsidRPr="0067746B">
                    <w:rPr>
                      <w:rFonts w:ascii="Times New Roman" w:eastAsia="Times New Roman" w:hAnsi="Times New Roman" w:cs="Times New Roman"/>
                      <w:b/>
                      <w:bCs/>
                      <w:lang w:eastAsia="pt-BR"/>
                    </w:rPr>
                    <w:t>2018</w:t>
                  </w:r>
                  <w:r w:rsidRPr="0067746B">
                    <w:rPr>
                      <w:rFonts w:ascii="Times New Roman" w:eastAsia="Times New Roman" w:hAnsi="Times New Roman" w:cs="Times New Roman"/>
                      <w:lang w:eastAsia="pt-BR"/>
                    </w:rPr>
                    <w:t>, o valor total em reais descontado de seus empregados e recolhido ao SINDEACO a título de Mensalidade Social ou Contribuição Associativa (Empregado Associado), da Contribuição Assistencial do Empregado, da Contribuição Sindical e demais contribuições fixadas em Assembleia da categoria, bem como os valores que recolheu a título de Contribuição Associativa (Empresa Associada), da Contribuição Assistencial Patronal, Contribuição Sindical Patronal, tudo conforme Manual de Orientação, anexo à Portaria nº 651 de  28.12.2007, expedida pelo Ministério do Trabalho e Emprego.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Contribuições Sindicais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OITAVA – CONTRIBUIÇÃO ASSISTENCIAL  PATRONAL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empresas/empregadores associadas ao SEAC/MG recolherão para o Sindicato Patronal uma Contribuição Assistencial no valor total de </w:t>
                  </w:r>
                  <w:r w:rsidRPr="0067746B">
                    <w:rPr>
                      <w:rFonts w:ascii="Times New Roman" w:eastAsia="Times New Roman" w:hAnsi="Times New Roman" w:cs="Times New Roman"/>
                      <w:b/>
                      <w:bCs/>
                      <w:lang w:eastAsia="pt-BR"/>
                    </w:rPr>
                    <w:t>R$ 7,63 (sete reais e sessenta e três centavos),</w:t>
                  </w:r>
                  <w:r w:rsidRPr="0067746B">
                    <w:rPr>
                      <w:rFonts w:ascii="Times New Roman" w:eastAsia="Times New Roman" w:hAnsi="Times New Roman" w:cs="Times New Roman"/>
                      <w:lang w:eastAsia="pt-BR"/>
                    </w:rPr>
                    <w:t xml:space="preserve"> por empregado, a ser recolhida em até </w:t>
                  </w:r>
                  <w:r w:rsidRPr="0067746B">
                    <w:rPr>
                      <w:rFonts w:ascii="Times New Roman" w:eastAsia="Times New Roman" w:hAnsi="Times New Roman" w:cs="Times New Roman"/>
                      <w:lang w:eastAsia="pt-BR"/>
                    </w:rPr>
                    <w:lastRenderedPageBreak/>
                    <w:t>10 (dez) parcelas, a primeira delas vencendo no dia </w:t>
                  </w:r>
                  <w:r w:rsidRPr="0067746B">
                    <w:rPr>
                      <w:rFonts w:ascii="Times New Roman" w:eastAsia="Times New Roman" w:hAnsi="Times New Roman" w:cs="Times New Roman"/>
                      <w:b/>
                      <w:bCs/>
                      <w:lang w:eastAsia="pt-BR"/>
                    </w:rPr>
                    <w:t>10 de março de 2019,</w:t>
                  </w:r>
                  <w:r w:rsidRPr="0067746B">
                    <w:rPr>
                      <w:rFonts w:ascii="Times New Roman" w:eastAsia="Times New Roman" w:hAnsi="Times New Roman" w:cs="Times New Roman"/>
                      <w:lang w:eastAsia="pt-BR"/>
                    </w:rPr>
                    <w:t> e as demais no mesmo dia dos meses subsequentes, conforme deliberação em Assembleia Geral Extraordinária e orientação emanada de Decisão do Supremo Tribunal Federal – STF – RE 220.700-1 – RS – DJ. 13.11.98 e decisão RE – 189.960- 3 – DJ. 17.11.2000. As empresas não associadas ao SEAC/MG recolherão para o Sindicato Patronal uma Contribuição Assistencial no valor total de </w:t>
                  </w:r>
                  <w:r w:rsidRPr="0067746B">
                    <w:rPr>
                      <w:rFonts w:ascii="Times New Roman" w:eastAsia="Times New Roman" w:hAnsi="Times New Roman" w:cs="Times New Roman"/>
                      <w:b/>
                      <w:bCs/>
                      <w:lang w:eastAsia="pt-BR"/>
                    </w:rPr>
                    <w:t>R$ 10,25 (dez reais e vinte e cinco centavos)</w:t>
                  </w:r>
                  <w:r w:rsidRPr="0067746B">
                    <w:rPr>
                      <w:rFonts w:ascii="Times New Roman" w:eastAsia="Times New Roman" w:hAnsi="Times New Roman" w:cs="Times New Roman"/>
                      <w:lang w:eastAsia="pt-BR"/>
                    </w:rPr>
                    <w:t>, por empregado, a ser recolhida em até 10 (dez) parcelas, a primeira delas vencendo no dia </w:t>
                  </w:r>
                  <w:r w:rsidRPr="0067746B">
                    <w:rPr>
                      <w:rFonts w:ascii="Times New Roman" w:eastAsia="Times New Roman" w:hAnsi="Times New Roman" w:cs="Times New Roman"/>
                      <w:b/>
                      <w:bCs/>
                      <w:lang w:eastAsia="pt-BR"/>
                    </w:rPr>
                    <w:t>10 de março de 2019,</w:t>
                  </w:r>
                  <w:r w:rsidRPr="0067746B">
                    <w:rPr>
                      <w:rFonts w:ascii="Times New Roman" w:eastAsia="Times New Roman" w:hAnsi="Times New Roman" w:cs="Times New Roman"/>
                      <w:lang w:eastAsia="pt-BR"/>
                    </w:rPr>
                    <w:t> e as demais no mesmo dia dos meses subsequentes. O pagamento deverá ser efetuado através de boleto bancário a ser enviado a todas as empresas pelo SEAC/MG.</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w:t>
                  </w:r>
                  <w:r w:rsidRPr="0067746B">
                    <w:rPr>
                      <w:rFonts w:ascii="Times New Roman" w:eastAsia="Times New Roman" w:hAnsi="Times New Roman" w:cs="Times New Roman"/>
                      <w:lang w:eastAsia="pt-BR"/>
                    </w:rPr>
                    <w:t> O cálculo para recolhimento da referida contribuição (número de empregados) será feito com base no número efetivo de empregados que possuir a empresa no mês de </w:t>
                  </w:r>
                  <w:r w:rsidRPr="0067746B">
                    <w:rPr>
                      <w:rFonts w:ascii="Times New Roman" w:eastAsia="Times New Roman" w:hAnsi="Times New Roman" w:cs="Times New Roman"/>
                      <w:b/>
                      <w:bCs/>
                      <w:lang w:eastAsia="pt-BR"/>
                    </w:rPr>
                    <w:t>janeiro de 2019</w:t>
                  </w:r>
                  <w:r w:rsidRPr="0067746B">
                    <w:rPr>
                      <w:rFonts w:ascii="Times New Roman" w:eastAsia="Times New Roman" w:hAnsi="Times New Roman" w:cs="Times New Roman"/>
                      <w:lang w:eastAsia="pt-BR"/>
                    </w:rPr>
                    <w: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w:t>
                  </w:r>
                  <w:r w:rsidRPr="0067746B">
                    <w:rPr>
                      <w:rFonts w:ascii="Times New Roman" w:eastAsia="Times New Roman" w:hAnsi="Times New Roman" w:cs="Times New Roman"/>
                      <w:lang w:eastAsia="pt-BR"/>
                    </w:rPr>
                    <w:t> A contribuição assistencial prevista no </w:t>
                  </w:r>
                  <w:r w:rsidRPr="0067746B">
                    <w:rPr>
                      <w:rFonts w:ascii="Times New Roman" w:eastAsia="Times New Roman" w:hAnsi="Times New Roman" w:cs="Times New Roman"/>
                      <w:i/>
                      <w:iCs/>
                      <w:lang w:eastAsia="pt-BR"/>
                    </w:rPr>
                    <w:t>caput</w:t>
                  </w:r>
                  <w:r w:rsidRPr="0067746B">
                    <w:rPr>
                      <w:rFonts w:ascii="Times New Roman" w:eastAsia="Times New Roman" w:hAnsi="Times New Roman" w:cs="Times New Roman"/>
                      <w:lang w:eastAsia="pt-BR"/>
                    </w:rPr>
                    <w:t> é de recolhimento facultativo às empresas não associadas ao sindicato.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disposições sobre relação entre sindicato e empresa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QUINQUAGÉSIMA NONA – FISCALIZAÇÃO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Esta Convenção Coletiva de Trabalho será depositada e registrada na Superintendência Regional do Trabalho e Emprego em Minas Gerais a quem, bem como aos Sindicatos, caberá fiscalizar o seu cumprimento.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 CERTIDÃO DE REGULARIDADE SINDICAL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Por força desta Convenção </w:t>
                  </w:r>
                  <w:r w:rsidRPr="0067746B">
                    <w:rPr>
                      <w:rFonts w:ascii="Times New Roman" w:eastAsia="Times New Roman" w:hAnsi="Times New Roman" w:cs="Times New Roman"/>
                      <w:lang w:eastAsia="pt-BR"/>
                    </w:rPr>
                    <w:t>e em atendimento ao disposto no artigo 607 da CLT, as Empresas deverão, para contratarem com os órgãos da administração pública, direta, indireta ou com empresas privadas, apresentar Certidão de Regularidade Sindical.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t>PARÁGRAFO PRIMEIRO – </w:t>
                  </w:r>
                  <w:r w:rsidRPr="0067746B">
                    <w:rPr>
                      <w:rFonts w:ascii="Times New Roman" w:eastAsia="Times New Roman" w:hAnsi="Times New Roman" w:cs="Times New Roman"/>
                      <w:lang w:eastAsia="pt-BR"/>
                    </w:rPr>
                    <w:t>A certidão será expedida pelas partes convenentes, individualmente, e para cada contratação, vedada a emissão de certidões ou declarações de cumprimento parcial das obrigações sindicais.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 </w:t>
                  </w:r>
                  <w:r w:rsidRPr="0067746B">
                    <w:rPr>
                      <w:rFonts w:ascii="Times New Roman" w:eastAsia="Times New Roman" w:hAnsi="Times New Roman" w:cs="Times New Roman"/>
                      <w:lang w:eastAsia="pt-BR"/>
                    </w:rPr>
                    <w:t>Além da contribuição a que se refere o art. 607 da CLT, consideram-se, também, para fins de emissão da Certidão de Regularidade Sindical, as seguintes obrigações: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 Recolhimento da contribuição sindical (profissional e econômica);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b) Comprovante de pagamento das importâncias correspondentes ao AUXÍLIO ODONTOLÓGICO acompanhado da apresentação ou entrega das respectivas relações dos empregados;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c) comprovante de entrega ao SINDEACO das informações do ESOCIAL ou do CAGED.</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TERCEIRO –</w:t>
                  </w:r>
                  <w:r w:rsidRPr="0067746B">
                    <w:rPr>
                      <w:rFonts w:ascii="Times New Roman" w:eastAsia="Times New Roman" w:hAnsi="Times New Roman" w:cs="Times New Roman"/>
                      <w:lang w:eastAsia="pt-BR"/>
                    </w:rPr>
                    <w:t> A falta da Certidão ou o vencimento de seu prazo de validade, que é de 30 (trinta) dias, além de constituir em ilícito de natureza trabalhista, caracterizará a culpa </w:t>
                  </w:r>
                  <w:r w:rsidRPr="0067746B">
                    <w:rPr>
                      <w:rFonts w:ascii="Times New Roman" w:eastAsia="Times New Roman" w:hAnsi="Times New Roman" w:cs="Times New Roman"/>
                      <w:i/>
                      <w:iCs/>
                      <w:lang w:eastAsia="pt-BR"/>
                    </w:rPr>
                    <w:t>ineligendo</w:t>
                  </w:r>
                  <w:r w:rsidRPr="0067746B">
                    <w:rPr>
                      <w:rFonts w:ascii="Times New Roman" w:eastAsia="Times New Roman" w:hAnsi="Times New Roman" w:cs="Times New Roman"/>
                      <w:lang w:eastAsia="pt-BR"/>
                    </w:rPr>
                    <w:t> e, portanto, na responsabilidade do tomador de serviços pelos débitos trabalhistas e sindicais da empresa contratada e, ainda, permitirá às demais empresas licitantes bem como aos sindicatos convenentes, nos casos de concorrências, carta-convite ou tomada de preços, impugnarem, administrativa ou judicialmente, o processo licitatório por descumprimento da Convenção Coletiva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QUARTO – </w:t>
                  </w:r>
                  <w:r w:rsidRPr="0067746B">
                    <w:rPr>
                      <w:rFonts w:ascii="Times New Roman" w:eastAsia="Times New Roman" w:hAnsi="Times New Roman" w:cs="Times New Roman"/>
                      <w:lang w:eastAsia="pt-BR"/>
                    </w:rPr>
                    <w:t>Em caso de denúncia fundamentada ou indício de fraude, as Entidades Sindicais signatárias poderão condicionar a emissão da Certidão de Regularidade à comprovação da inexistência do ato ilícito ou até mesmo comunicar o cancelamento da certidão já emitida.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CLÁUSULA QUINQUAGÉSIMA SÉTIMA – INFORMAÇÕES E DOCUMENTOS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Com o objetivo de evitar e combater fraudes no segmento, as Entidades convenentes se comprometem a permanentemente permutar informações, documentos e outros dados que revelem o comportamento das empresas quanto ao descumprimento dos termos pactuados nesta Convenção e outros decorrentes de disposição legal.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disposições sobre representação e organização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PRIMEIRA – COMISSÃO INTERSINDICAL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Entidades convenentes poderão criar uma comissão intersindical permanente de análises de problemas relacionados às concorrências, licitações, cumprimento de convenções coletivas, acordos coletivos, recolhimento de contribuições, cumprimento das normas que regulam as relações individuais e coletivas de trabalho previstas na C.L.T., bem como, à legislação complementar concernente à matéria trabalhista e previdenciária.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Disposições Gerais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Aplicação do Instrumento Coletivo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SEGUNDA – CCT / OBRIGATORIEDADE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obrigatoriamente, deverão levar ao conhecimento dos tomadores de serviços, o inteiro teor da presente Convenção Coletiva de Trabalho, bem como das variações salariais ocorridas durante seu período de vigência.</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PRIMEIRO -LICITAÇÕES –</w:t>
                  </w:r>
                  <w:r w:rsidRPr="0067746B">
                    <w:rPr>
                      <w:rFonts w:ascii="Times New Roman" w:eastAsia="Times New Roman" w:hAnsi="Times New Roman" w:cs="Times New Roman"/>
                      <w:lang w:eastAsia="pt-BR"/>
                    </w:rPr>
                    <w:t> A partir da assinatura deste Instrumento, as empresas ficam obrigadas a incluir em sua documentação para licitações públicas ou contratação por entes privados,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cópia desta Convenção Coletiva de Trabalho, Certidão de Regularidade Sindical, Certidão Negativa de Débitos Trabalhistas, expedida pela Justiça do Trabalho e Emprego e Certidão Negativa de Ilícitos Trabalhistas, expedida pelo Ministério do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SEGUNDO – REFLEXOS DE ADICIONAL, BENEFÍCIOS E CLÁUSULAS SINDICAIS –</w:t>
                  </w:r>
                  <w:r w:rsidRPr="0067746B">
                    <w:rPr>
                      <w:rFonts w:ascii="Times New Roman" w:eastAsia="Times New Roman" w:hAnsi="Times New Roman" w:cs="Times New Roman"/>
                      <w:lang w:eastAsia="pt-BR"/>
                    </w:rPr>
                    <w:t>Consideram-se inexequíveis e, portanto, caracterizando a culpa do tomador, os contratos de prestação de serviço das empresas de asseio e conservação, firmados com o poderpúblico e com as empresas privadas, que não cotarem, obrigatoriamente, em suas planilhas, os efetivos custos salariais, os encargos trabalhistas, sindicais, sociais e previdenciários, fixadas na legislação e nesta Convenção Coletiva de Trabalho, dentre os quais, exemplificativamente: os pisos salariais; os adicionais salariais (horas extras, adicional noturno, insalubridade, periculosidade etc.) os reflexos destes adicionais, em repousos semanais remunerados, em férias, em décimo terceiro salário, em aviso prévio; os </w:t>
                  </w:r>
                  <w:r w:rsidRPr="0067746B">
                    <w:rPr>
                      <w:rFonts w:ascii="Times New Roman" w:eastAsia="Times New Roman" w:hAnsi="Times New Roman" w:cs="Times New Roman"/>
                      <w:b/>
                      <w:bCs/>
                      <w:lang w:eastAsia="pt-BR"/>
                    </w:rPr>
                    <w:t>Auxílios</w:t>
                  </w:r>
                  <w:r w:rsidRPr="0067746B">
                    <w:rPr>
                      <w:rFonts w:ascii="Times New Roman" w:eastAsia="Times New Roman" w:hAnsi="Times New Roman" w:cs="Times New Roman"/>
                      <w:lang w:eastAsia="pt-BR"/>
                    </w:rPr>
                    <w:t>: </w:t>
                  </w:r>
                  <w:r w:rsidRPr="0067746B">
                    <w:rPr>
                      <w:rFonts w:ascii="Times New Roman" w:eastAsia="Times New Roman" w:hAnsi="Times New Roman" w:cs="Times New Roman"/>
                      <w:b/>
                      <w:bCs/>
                      <w:lang w:eastAsia="pt-BR"/>
                    </w:rPr>
                    <w:t>Alimentação – </w:t>
                  </w:r>
                  <w:r w:rsidRPr="0067746B">
                    <w:rPr>
                      <w:rFonts w:ascii="Times New Roman" w:eastAsia="Times New Roman" w:hAnsi="Times New Roman" w:cs="Times New Roman"/>
                      <w:lang w:eastAsia="pt-BR"/>
                    </w:rPr>
                    <w:t>Ticket alimentação / Refeição</w:t>
                  </w:r>
                  <w:r w:rsidRPr="0067746B">
                    <w:rPr>
                      <w:rFonts w:ascii="Times New Roman" w:eastAsia="Times New Roman" w:hAnsi="Times New Roman" w:cs="Times New Roman"/>
                      <w:b/>
                      <w:bCs/>
                      <w:lang w:eastAsia="pt-BR"/>
                    </w:rPr>
                    <w:t>; Transporte – </w:t>
                  </w:r>
                  <w:r w:rsidRPr="0067746B">
                    <w:rPr>
                      <w:rFonts w:ascii="Times New Roman" w:eastAsia="Times New Roman" w:hAnsi="Times New Roman" w:cs="Times New Roman"/>
                      <w:lang w:eastAsia="pt-BR"/>
                    </w:rPr>
                    <w:t>Concessão do Benefício do Vale Transporte e sua comprovação</w:t>
                  </w:r>
                  <w:r w:rsidRPr="0067746B">
                    <w:rPr>
                      <w:rFonts w:ascii="Times New Roman" w:eastAsia="Times New Roman" w:hAnsi="Times New Roman" w:cs="Times New Roman"/>
                      <w:b/>
                      <w:bCs/>
                      <w:lang w:eastAsia="pt-BR"/>
                    </w:rPr>
                    <w:t>; Seguro de Vida – </w:t>
                  </w:r>
                  <w:r w:rsidRPr="0067746B">
                    <w:rPr>
                      <w:rFonts w:ascii="Times New Roman" w:eastAsia="Times New Roman" w:hAnsi="Times New Roman" w:cs="Times New Roman"/>
                      <w:lang w:eastAsia="pt-BR"/>
                    </w:rPr>
                    <w:t>Seguro de Vida em Grupo;</w:t>
                  </w:r>
                  <w:r w:rsidRPr="0067746B">
                    <w:rPr>
                      <w:rFonts w:ascii="Times New Roman" w:eastAsia="Times New Roman" w:hAnsi="Times New Roman" w:cs="Times New Roman"/>
                      <w:b/>
                      <w:bCs/>
                      <w:lang w:eastAsia="pt-BR"/>
                    </w:rPr>
                    <w:t>; Qualificação / Formação Profissional – </w:t>
                  </w:r>
                  <w:r w:rsidRPr="0067746B">
                    <w:rPr>
                      <w:rFonts w:ascii="Times New Roman" w:eastAsia="Times New Roman" w:hAnsi="Times New Roman" w:cs="Times New Roman"/>
                      <w:lang w:eastAsia="pt-BR"/>
                    </w:rPr>
                    <w:t>Programa de Qualificação Profissional e Marketing – PQM, bem como outros decorrentes da natureza da prestação de serviços e das Cláusulas relacionadas às </w:t>
                  </w:r>
                  <w:r w:rsidRPr="0067746B">
                    <w:rPr>
                      <w:rFonts w:ascii="Times New Roman" w:eastAsia="Times New Roman" w:hAnsi="Times New Roman" w:cs="Times New Roman"/>
                      <w:b/>
                      <w:bCs/>
                      <w:lang w:eastAsia="pt-BR"/>
                    </w:rPr>
                    <w:t> Relações de Trabalho – Condições de Trabalho, Normas de Pessoal e Estabilidades Outras Normas Referentes a condições para o exercício do trabalho – </w:t>
                  </w:r>
                  <w:r w:rsidRPr="0067746B">
                    <w:rPr>
                      <w:rFonts w:ascii="Times New Roman" w:eastAsia="Times New Roman" w:hAnsi="Times New Roman" w:cs="Times New Roman"/>
                      <w:lang w:eastAsia="pt-BR"/>
                    </w:rPr>
                    <w:t>NTE (Nexo Técnico Epidemiológico Previdenciário / Medicina e Segurança do Trabalho</w:t>
                  </w:r>
                  <w:r w:rsidRPr="0067746B">
                    <w:rPr>
                      <w:rFonts w:ascii="Times New Roman" w:eastAsia="Times New Roman" w:hAnsi="Times New Roman" w:cs="Times New Roman"/>
                      <w:b/>
                      <w:bCs/>
                      <w:lang w:eastAsia="pt-BR"/>
                    </w:rPr>
                    <w:t>; Saúde e Segurança do Trabalhador – Condições de Ambiente de Trabalho – SESMET COMUM </w:t>
                  </w:r>
                  <w:r w:rsidRPr="0067746B">
                    <w:rPr>
                      <w:rFonts w:ascii="Times New Roman" w:eastAsia="Times New Roman" w:hAnsi="Times New Roman" w:cs="Times New Roman"/>
                      <w:lang w:eastAsia="pt-BR"/>
                    </w:rPr>
                    <w:t>(Serviço Especializado em Engenharia de Segurança e Medicina do Trabalhador – MTE – NR04, respondendo solidariamente o Tomador de Serviços pelo inadimplementos destas obrigações.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Descumprimento do Instrumento Coletivo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TERCEIRA – AÇÃO DE CUMPRIMENTO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As Empresas reconhecem a legitimidade do Sindicato Profissional para ajuizar Ação de Cumprimento da presente Convenção e das demais normas trabalhistas perante a Justiça do Trabalho, independente de outorga do mandato e/ou da apresentação da relação nominal dos empregados substituídos.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LIQUIDAÇÃO</w:t>
                  </w:r>
                  <w:r w:rsidRPr="0067746B">
                    <w:rPr>
                      <w:rFonts w:ascii="Times New Roman" w:eastAsia="Times New Roman" w:hAnsi="Times New Roman" w:cs="Times New Roman"/>
                      <w:lang w:eastAsia="pt-BR"/>
                    </w:rPr>
                    <w:t> – Nas ações de cumprimento os valores indicados na petição inicial, conforme exigência do § 1º, do art. 840 da C.L.T. configuram estimativa e não um limite para apuração das importâncias das parcelas objeto de condenação devidas a cada substituído.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QUARTA – PENALIDADE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A violação ou descumprimento de qualquer cláusula da presente convenção sujeitará o infrator às penalidades previstas em lei, além da multa de 8% (oito por cento) do piso salarial da classe para cada cláusula violada, limitada ao valor do principal, excetuadas aquelas cujas penalidades já estão nelas fixadas, revertida em favor do empregado ou para os sindicatos convenentes, se for o caso.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Outras Disposições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QUINTA – – FGTS  COMPROVANTES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As Entidades convenentes alertam as Empresas que, em observância aos termos da NOTIFICAÇÃO RECOMENDATÓRIA Nº 43/96, do Ministério Público do Trabalho, deverão enviar semestralmente aos Sindicatos convenentes as cópias autenticadas dos comprovantes de recolhimento do FGTS, relativos a todos os contratos existentes e de todos os empregados.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 </w:t>
                  </w:r>
                  <w:r w:rsidRPr="0067746B">
                    <w:rPr>
                      <w:rFonts w:ascii="Times New Roman" w:eastAsia="Times New Roman" w:hAnsi="Times New Roman" w:cs="Times New Roman"/>
                      <w:lang w:eastAsia="pt-BR"/>
                    </w:rPr>
                    <w:t>Sem prejuízo das demais sanções legais, as empresas que incorrerem em atraso no recolhimento do FGTS ou efetuarem recolhimentos menores que o devido, ficam obrigadas a pagar o valor não recolhido acrescido de multa mensal correspondente a 8% (oito por cento) da diferença apurada, por mês de atraso, </w:t>
                  </w:r>
                  <w:r w:rsidRPr="0067746B">
                    <w:rPr>
                      <w:rFonts w:ascii="Times New Roman" w:eastAsia="Times New Roman" w:hAnsi="Times New Roman" w:cs="Times New Roman"/>
                      <w:i/>
                      <w:iCs/>
                      <w:lang w:eastAsia="pt-BR"/>
                    </w:rPr>
                    <w:t>pro rata die</w:t>
                  </w:r>
                  <w:r w:rsidRPr="0067746B">
                    <w:rPr>
                      <w:rFonts w:ascii="Times New Roman" w:eastAsia="Times New Roman" w:hAnsi="Times New Roman" w:cs="Times New Roman"/>
                      <w:lang w:eastAsia="pt-BR"/>
                    </w:rPr>
                    <w:t>, limitada ao valor do principal.</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lastRenderedPageBreak/>
                    <w:br/>
                    <w:t>CLÁUSULA SEXAGÉSIMA SEXTA – DEBATES SOBRE ESTUDOS DE VIABILIDADE</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w:t>
                  </w:r>
                  <w:r w:rsidRPr="0067746B">
                    <w:rPr>
                      <w:rFonts w:ascii="Times New Roman" w:eastAsia="Times New Roman" w:hAnsi="Times New Roman" w:cs="Times New Roman"/>
                      <w:lang w:eastAsia="pt-BR"/>
                    </w:rPr>
                    <w:t>As partes poderão se reunir para debates de temas voltados para a produtividade, a participação em lucros ou resultados, de programa de formação profissional e de implementação de benefícios sociais, a fim de elaborar estudos que indiquem critérios, formas ou métodos para viabilização de sistemas ou políticas que atendam às necessidades do segmento, inclusive implementação de plano de cargos e salários.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PARÁGRAFO ÚNICO –</w:t>
                  </w:r>
                  <w:r w:rsidRPr="0067746B">
                    <w:rPr>
                      <w:rFonts w:ascii="Times New Roman" w:eastAsia="Times New Roman" w:hAnsi="Times New Roman" w:cs="Times New Roman"/>
                      <w:lang w:eastAsia="pt-BR"/>
                    </w:rPr>
                    <w:t> As entidades convenentes acordam entre si que promoverão estudos visando identificar mecanismos para aperfeiçoar a gestão sindical quanto ao cumprimento das cláusulas deste instrumento normativo, podendo inclusive firmar contratos e ou convênios com empresas da iniciativa privada, visando à contratação de serviços de consultoria em tecnologia da informação para a implementação de soluções tecnológicas que permitam racionalizar seus procedimentos, de forma a gerar indicadores para a tomada de decisão, introduzir novas formas de organização e tramitação de documentos e permitir o armazenamento e acesso seguro aos dados.</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br/>
                    <w:t>CLÁUSULA SEXAGÉSIMA SÉTIMA – RISCO DE ACIDENTE DE TRABALHO</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 – </w:t>
                  </w:r>
                  <w:r w:rsidRPr="0067746B">
                    <w:rPr>
                      <w:rFonts w:ascii="Times New Roman" w:eastAsia="Times New Roman" w:hAnsi="Times New Roman" w:cs="Times New Roman"/>
                      <w:lang w:eastAsia="pt-BR"/>
                    </w:rPr>
                    <w:t>Em função das disposições contidas na Lei nº 10.666/2003 e nos Decretos nº 6.042/07, 6.257/07 e 6.577/08, ficam as empresas abrangidas pelo presente instrumento autorizadas a aplicar individualmente sua alíquota do FAP (Fator Acidentário Previdenciário) sobre o Risco de Acidente de Trabalho – RAT (antigo SAT).</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tbl>
                  <w:tblPr>
                    <w:tblW w:w="16710" w:type="dxa"/>
                    <w:jc w:val="center"/>
                    <w:tblCellSpacing w:w="0" w:type="dxa"/>
                    <w:tblCellMar>
                      <w:left w:w="0" w:type="dxa"/>
                      <w:right w:w="0" w:type="dxa"/>
                    </w:tblCellMar>
                    <w:tblLook w:val="04A0" w:firstRow="1" w:lastRow="0" w:firstColumn="1" w:lastColumn="0" w:noHBand="0" w:noVBand="1"/>
                  </w:tblPr>
                  <w:tblGrid>
                    <w:gridCol w:w="16710"/>
                  </w:tblGrid>
                  <w:tr w:rsidR="0067746B" w:rsidRPr="0067746B" w:rsidTr="0067746B">
                    <w:trPr>
                      <w:tblCellSpacing w:w="0" w:type="dxa"/>
                      <w:jc w:val="center"/>
                    </w:trPr>
                    <w:tc>
                      <w:tcPr>
                        <w:tcW w:w="0" w:type="auto"/>
                        <w:shd w:val="clear" w:color="auto" w:fill="FAFAFA"/>
                        <w:tcMar>
                          <w:top w:w="240" w:type="dxa"/>
                          <w:left w:w="388" w:type="dxa"/>
                          <w:bottom w:w="240" w:type="dxa"/>
                          <w:right w:w="388" w:type="dxa"/>
                        </w:tcMar>
                        <w:hideMark/>
                      </w:tcPr>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MARIA TEREZINHA BORGES</w:t>
                        </w:r>
                        <w:r w:rsidRPr="0067746B">
                          <w:rPr>
                            <w:rFonts w:ascii="Times New Roman" w:eastAsia="Times New Roman" w:hAnsi="Times New Roman" w:cs="Times New Roman"/>
                            <w:lang w:eastAsia="pt-BR"/>
                          </w:rPr>
                          <w:br/>
                          <w:t>Presidente</w:t>
                        </w:r>
                        <w:r w:rsidRPr="0067746B">
                          <w:rPr>
                            <w:rFonts w:ascii="Times New Roman" w:eastAsia="Times New Roman" w:hAnsi="Times New Roman" w:cs="Times New Roman"/>
                            <w:lang w:eastAsia="pt-BR"/>
                          </w:rPr>
                          <w:br/>
                          <w:t>SIND EMPREG EMPRESAS ASSEIO CONS SIM TRIANG ALTO PARAN</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JORGE EUGENIO NETO</w:t>
                        </w:r>
                        <w:r w:rsidRPr="0067746B">
                          <w:rPr>
                            <w:rFonts w:ascii="Times New Roman" w:eastAsia="Times New Roman" w:hAnsi="Times New Roman" w:cs="Times New Roman"/>
                            <w:lang w:eastAsia="pt-BR"/>
                          </w:rPr>
                          <w:br/>
                          <w:t>Membro de Diretoria Colegiada</w:t>
                        </w:r>
                        <w:r w:rsidRPr="0067746B">
                          <w:rPr>
                            <w:rFonts w:ascii="Times New Roman" w:eastAsia="Times New Roman" w:hAnsi="Times New Roman" w:cs="Times New Roman"/>
                            <w:lang w:eastAsia="pt-BR"/>
                          </w:rPr>
                          <w:br/>
                          <w:t>SINDICATO DAS EMPRES DE ASSEIO CONSERVACAO DO EST DE MG</w:t>
                        </w:r>
                      </w:p>
                    </w:tc>
                  </w:tr>
                </w:tbl>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lastRenderedPageBreak/>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ANEXOS</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ANEXO I – ATA ASSEIO 2019</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hyperlink r:id="rId4" w:tgtFrame="_blank" w:history="1">
                    <w:r w:rsidRPr="0067746B">
                      <w:rPr>
                        <w:rFonts w:ascii="Times New Roman" w:eastAsia="Times New Roman" w:hAnsi="Times New Roman" w:cs="Times New Roman"/>
                        <w:color w:val="32ABA6"/>
                        <w:lang w:eastAsia="pt-BR"/>
                      </w:rPr>
                      <w:t>Anexo (PDF)</w:t>
                    </w:r>
                  </w:hyperlink>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jc w:val="center"/>
                    <w:rPr>
                      <w:rFonts w:ascii="Times New Roman" w:eastAsia="Times New Roman" w:hAnsi="Times New Roman" w:cs="Times New Roman"/>
                      <w:lang w:eastAsia="pt-BR"/>
                    </w:rPr>
                  </w:pPr>
                  <w:r w:rsidRPr="0067746B">
                    <w:rPr>
                      <w:rFonts w:ascii="Times New Roman" w:eastAsia="Times New Roman" w:hAnsi="Times New Roman" w:cs="Times New Roman"/>
                      <w:b/>
                      <w:bCs/>
                      <w:lang w:eastAsia="pt-BR"/>
                    </w:rPr>
                    <w:t>ANEXO II – ATA ASSEIO 2019</w:t>
                  </w:r>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w:t>
                  </w:r>
                </w:p>
                <w:p w:rsidR="0067746B" w:rsidRPr="0067746B" w:rsidRDefault="0067746B" w:rsidP="0067746B">
                  <w:pPr>
                    <w:spacing w:after="340" w:line="240" w:lineRule="auto"/>
                    <w:rPr>
                      <w:rFonts w:ascii="Times New Roman" w:eastAsia="Times New Roman" w:hAnsi="Times New Roman" w:cs="Times New Roman"/>
                      <w:lang w:eastAsia="pt-BR"/>
                    </w:rPr>
                  </w:pPr>
                  <w:hyperlink r:id="rId5" w:tgtFrame="_blank" w:history="1">
                    <w:r w:rsidRPr="0067746B">
                      <w:rPr>
                        <w:rFonts w:ascii="Times New Roman" w:eastAsia="Times New Roman" w:hAnsi="Times New Roman" w:cs="Times New Roman"/>
                        <w:color w:val="32ABA6"/>
                        <w:lang w:eastAsia="pt-BR"/>
                      </w:rPr>
                      <w:t>Anexo (PDF)</w:t>
                    </w:r>
                  </w:hyperlink>
                </w:p>
                <w:p w:rsidR="0067746B" w:rsidRPr="0067746B" w:rsidRDefault="0067746B" w:rsidP="0067746B">
                  <w:pPr>
                    <w:spacing w:after="340" w:line="240" w:lineRule="auto"/>
                    <w:rPr>
                      <w:rFonts w:ascii="Times New Roman" w:eastAsia="Times New Roman" w:hAnsi="Times New Roman" w:cs="Times New Roman"/>
                      <w:lang w:eastAsia="pt-BR"/>
                    </w:rPr>
                  </w:pPr>
                  <w:r w:rsidRPr="0067746B">
                    <w:rPr>
                      <w:rFonts w:ascii="Times New Roman" w:eastAsia="Times New Roman" w:hAnsi="Times New Roman" w:cs="Times New Roman"/>
                      <w:lang w:eastAsia="pt-BR"/>
                    </w:rPr>
                    <w:t>    A autenticidade deste documento poderá ser confirmada na página do Ministério do Trabalho e Emprego na Internet, no endereço http://www.mte.gov.br.</w:t>
                  </w:r>
                </w:p>
              </w:tc>
            </w:tr>
          </w:tbl>
          <w:p w:rsidR="0067746B" w:rsidRPr="0067746B" w:rsidRDefault="0067746B" w:rsidP="0067746B">
            <w:pPr>
              <w:spacing w:after="550" w:line="240" w:lineRule="auto"/>
              <w:rPr>
                <w:rFonts w:ascii="Times New Roman" w:eastAsia="Times New Roman" w:hAnsi="Times New Roman" w:cs="Times New Roman"/>
                <w:lang w:eastAsia="pt-BR"/>
              </w:rPr>
            </w:pPr>
          </w:p>
        </w:tc>
      </w:tr>
    </w:tbl>
    <w:p w:rsidR="00100A5F" w:rsidRDefault="00100A5F">
      <w:bookmarkStart w:id="0" w:name="_GoBack"/>
      <w:bookmarkEnd w:id="0"/>
    </w:p>
    <w:sectPr w:rsidR="00100A5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46B"/>
    <w:rsid w:val="00100A5F"/>
    <w:rsid w:val="006774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FD4749-D1BF-413D-8DEE-AC5ADA77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6774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7746B"/>
    <w:rPr>
      <w:rFonts w:ascii="Times New Roman" w:eastAsia="Times New Roman" w:hAnsi="Times New Roman" w:cs="Times New Roman"/>
      <w:b/>
      <w:bCs/>
      <w:kern w:val="36"/>
      <w:sz w:val="48"/>
      <w:szCs w:val="48"/>
      <w:lang w:eastAsia="pt-BR"/>
    </w:rPr>
  </w:style>
  <w:style w:type="paragraph" w:customStyle="1" w:styleId="msonormal0">
    <w:name w:val="msonormal"/>
    <w:basedOn w:val="Normal"/>
    <w:rsid w:val="0067746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67746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67746B"/>
    <w:rPr>
      <w:b/>
      <w:bCs/>
    </w:rPr>
  </w:style>
  <w:style w:type="character" w:styleId="nfase">
    <w:name w:val="Emphasis"/>
    <w:basedOn w:val="Fontepargpadro"/>
    <w:uiPriority w:val="20"/>
    <w:qFormat/>
    <w:rsid w:val="0067746B"/>
    <w:rPr>
      <w:i/>
      <w:iCs/>
    </w:rPr>
  </w:style>
  <w:style w:type="paragraph" w:customStyle="1" w:styleId="ttulo31">
    <w:name w:val="ttulo31"/>
    <w:basedOn w:val="Normal"/>
    <w:rsid w:val="0067746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2">
    <w:name w:val="p2"/>
    <w:basedOn w:val="Normal"/>
    <w:rsid w:val="0067746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3">
    <w:name w:val="p3"/>
    <w:basedOn w:val="Normal"/>
    <w:rsid w:val="0067746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tulo21">
    <w:name w:val="ttulo21"/>
    <w:basedOn w:val="Normal"/>
    <w:rsid w:val="0067746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67746B"/>
    <w:rPr>
      <w:color w:val="0000FF"/>
      <w:u w:val="single"/>
    </w:rPr>
  </w:style>
  <w:style w:type="character" w:styleId="HiperlinkVisitado">
    <w:name w:val="FollowedHyperlink"/>
    <w:basedOn w:val="Fontepargpadro"/>
    <w:uiPriority w:val="99"/>
    <w:semiHidden/>
    <w:unhideWhenUsed/>
    <w:rsid w:val="0067746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5789264">
      <w:bodyDiv w:val="1"/>
      <w:marLeft w:val="0"/>
      <w:marRight w:val="0"/>
      <w:marTop w:val="0"/>
      <w:marBottom w:val="0"/>
      <w:divBdr>
        <w:top w:val="none" w:sz="0" w:space="0" w:color="auto"/>
        <w:left w:val="none" w:sz="0" w:space="0" w:color="auto"/>
        <w:bottom w:val="none" w:sz="0" w:space="0" w:color="auto"/>
        <w:right w:val="none" w:sz="0" w:space="0" w:color="auto"/>
      </w:divBdr>
      <w:divsChild>
        <w:div w:id="1368796653">
          <w:marLeft w:val="0"/>
          <w:marRight w:val="0"/>
          <w:marTop w:val="0"/>
          <w:marBottom w:val="0"/>
          <w:divBdr>
            <w:top w:val="none" w:sz="0" w:space="0" w:color="auto"/>
            <w:left w:val="none" w:sz="0" w:space="0" w:color="auto"/>
            <w:bottom w:val="none" w:sz="0" w:space="0" w:color="auto"/>
            <w:right w:val="none" w:sz="0" w:space="0" w:color="auto"/>
          </w:divBdr>
          <w:divsChild>
            <w:div w:id="1068302745">
              <w:marLeft w:val="0"/>
              <w:marRight w:val="0"/>
              <w:marTop w:val="0"/>
              <w:marBottom w:val="0"/>
              <w:divBdr>
                <w:top w:val="none" w:sz="0" w:space="0" w:color="auto"/>
                <w:left w:val="none" w:sz="0" w:space="0" w:color="auto"/>
                <w:bottom w:val="none" w:sz="0" w:space="0" w:color="auto"/>
                <w:right w:val="none" w:sz="0" w:space="0" w:color="auto"/>
              </w:divBdr>
              <w:divsChild>
                <w:div w:id="819346408">
                  <w:marLeft w:val="0"/>
                  <w:marRight w:val="0"/>
                  <w:marTop w:val="0"/>
                  <w:marBottom w:val="0"/>
                  <w:divBdr>
                    <w:top w:val="none" w:sz="0" w:space="0" w:color="auto"/>
                    <w:left w:val="none" w:sz="0" w:space="0" w:color="auto"/>
                    <w:bottom w:val="none" w:sz="0" w:space="0" w:color="auto"/>
                    <w:right w:val="none" w:sz="0" w:space="0" w:color="auto"/>
                  </w:divBdr>
                  <w:divsChild>
                    <w:div w:id="1430078995">
                      <w:marLeft w:val="0"/>
                      <w:marRight w:val="0"/>
                      <w:marTop w:val="0"/>
                      <w:marBottom w:val="0"/>
                      <w:divBdr>
                        <w:top w:val="none" w:sz="0" w:space="0" w:color="auto"/>
                        <w:left w:val="none" w:sz="0" w:space="0" w:color="auto"/>
                        <w:bottom w:val="none" w:sz="0" w:space="0" w:color="auto"/>
                        <w:right w:val="none" w:sz="0" w:space="0" w:color="auto"/>
                      </w:divBdr>
                    </w:div>
                    <w:div w:id="5543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3.mte.gov.br/sistemas/mediador/imagemAnexo/MR004962_20192019_01_29T16_50_31.pdf" TargetMode="External"/><Relationship Id="rId4" Type="http://schemas.openxmlformats.org/officeDocument/2006/relationships/hyperlink" Target="http://www3.mte.gov.br/sistemas/mediador/imagemAnexo/MR004962_20192019_01_29T16_52_02.pdf"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9575</Words>
  <Characters>51710</Characters>
  <Application>Microsoft Office Word</Application>
  <DocSecurity>0</DocSecurity>
  <Lines>430</Lines>
  <Paragraphs>122</Paragraphs>
  <ScaleCrop>false</ScaleCrop>
  <Company/>
  <LinksUpToDate>false</LinksUpToDate>
  <CharactersWithSpaces>61163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dc:creator>
  <cp:keywords/>
  <dc:description/>
  <cp:lastModifiedBy>data</cp:lastModifiedBy>
  <cp:revision>1</cp:revision>
  <dcterms:created xsi:type="dcterms:W3CDTF">2019-11-26T13:15:00Z</dcterms:created>
  <dcterms:modified xsi:type="dcterms:W3CDTF">2019-11-26T13:16:00Z</dcterms:modified>
</cp:coreProperties>
</file>